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84"/>
          <w:szCs w:val="84"/>
          <w:highlight w:val="none"/>
        </w:rPr>
      </w:pPr>
    </w:p>
    <w:p>
      <w:pPr>
        <w:widowControl/>
        <w:jc w:val="center"/>
        <w:rPr>
          <w:sz w:val="84"/>
          <w:szCs w:val="84"/>
          <w:highlight w:val="none"/>
        </w:rPr>
      </w:pPr>
    </w:p>
    <w:p>
      <w:pPr>
        <w:widowControl/>
        <w:jc w:val="center"/>
        <w:rPr>
          <w:sz w:val="84"/>
          <w:szCs w:val="84"/>
          <w:highlight w:val="none"/>
        </w:rPr>
      </w:pPr>
    </w:p>
    <w:p>
      <w:pPr>
        <w:widowControl/>
        <w:jc w:val="center"/>
        <w:rPr>
          <w:rFonts w:ascii="方正小标宋简体" w:eastAsia="方正小标宋简体"/>
          <w:sz w:val="84"/>
          <w:szCs w:val="84"/>
          <w:highlight w:val="none"/>
        </w:rPr>
      </w:pPr>
      <w:r>
        <w:rPr>
          <w:rFonts w:ascii="方正小标宋简体" w:eastAsia="方正小标宋简体"/>
          <w:sz w:val="84"/>
          <w:szCs w:val="84"/>
          <w:highlight w:val="none"/>
        </w:rPr>
        <w:t>20</w:t>
      </w:r>
      <w:r>
        <w:rPr>
          <w:rFonts w:ascii="方正小标宋简体" w:eastAsia="方正小标宋简体"/>
          <w:sz w:val="84"/>
          <w:szCs w:val="84"/>
          <w:highlight w:val="none"/>
          <w:lang w:val="en-US"/>
        </w:rPr>
        <w:t>23</w:t>
      </w:r>
      <w:r>
        <w:rPr>
          <w:rFonts w:hint="eastAsia" w:ascii="方正小标宋简体" w:eastAsia="方正小标宋简体"/>
          <w:sz w:val="84"/>
          <w:szCs w:val="84"/>
          <w:highlight w:val="none"/>
        </w:rPr>
        <w:t>年度</w:t>
      </w:r>
    </w:p>
    <w:p>
      <w:pPr>
        <w:widowControl/>
        <w:jc w:val="center"/>
        <w:outlineLvl w:val="0"/>
        <w:rPr>
          <w:rFonts w:hint="eastAsia" w:ascii="方正小标宋简体" w:eastAsia="方正小标宋简体"/>
          <w:sz w:val="48"/>
          <w:szCs w:val="48"/>
          <w:highlight w:val="none"/>
        </w:rPr>
      </w:pPr>
      <w:bookmarkStart w:id="0" w:name="_Toc2607"/>
      <w:r>
        <w:rPr>
          <w:rFonts w:hint="eastAsia" w:ascii="方正小标宋简体" w:eastAsia="方正小标宋简体"/>
          <w:sz w:val="48"/>
          <w:szCs w:val="48"/>
          <w:highlight w:val="none"/>
        </w:rPr>
        <w:t>泉州市丰泽区职业技术教育中心</w:t>
      </w:r>
      <w:bookmarkEnd w:id="0"/>
    </w:p>
    <w:p>
      <w:pPr>
        <w:widowControl/>
        <w:jc w:val="center"/>
        <w:rPr>
          <w:rFonts w:hint="eastAsia" w:ascii="方正小标宋简体" w:eastAsia="方正小标宋简体"/>
          <w:sz w:val="48"/>
          <w:szCs w:val="48"/>
          <w:highlight w:val="none"/>
        </w:rPr>
      </w:pPr>
      <w:r>
        <w:rPr>
          <w:rFonts w:hint="eastAsia" w:ascii="方正小标宋简体" w:eastAsia="方正小标宋简体"/>
          <w:sz w:val="48"/>
          <w:szCs w:val="48"/>
          <w:highlight w:val="none"/>
        </w:rPr>
        <w:t>部门决算</w:t>
      </w:r>
    </w:p>
    <w:p>
      <w:pPr>
        <w:widowControl/>
        <w:jc w:val="center"/>
        <w:rPr>
          <w:rFonts w:hint="eastAsia" w:ascii="方正小标宋简体" w:eastAsia="方正小标宋简体"/>
          <w:sz w:val="72"/>
          <w:szCs w:val="72"/>
          <w:highlight w:val="none"/>
        </w:rPr>
      </w:pPr>
    </w:p>
    <w:p>
      <w:pPr>
        <w:widowControl/>
        <w:jc w:val="center"/>
        <w:rPr>
          <w:rFonts w:hint="eastAsia" w:ascii="方正小标宋简体" w:eastAsia="方正小标宋简体"/>
          <w:sz w:val="72"/>
          <w:szCs w:val="72"/>
          <w:highlight w:val="none"/>
        </w:rPr>
      </w:pPr>
    </w:p>
    <w:p>
      <w:pPr>
        <w:widowControl/>
        <w:jc w:val="center"/>
        <w:rPr>
          <w:rFonts w:hint="eastAsia" w:ascii="方正小标宋简体" w:eastAsia="方正小标宋简体"/>
          <w:sz w:val="72"/>
          <w:szCs w:val="72"/>
          <w:highlight w:val="none"/>
        </w:rPr>
      </w:pPr>
    </w:p>
    <w:p>
      <w:pPr>
        <w:widowControl/>
        <w:jc w:val="center"/>
        <w:rPr>
          <w:rFonts w:hint="eastAsia" w:ascii="方正小标宋简体" w:eastAsia="方正小标宋简体"/>
          <w:sz w:val="72"/>
          <w:szCs w:val="72"/>
          <w:highlight w:val="none"/>
        </w:rPr>
      </w:pPr>
    </w:p>
    <w:p>
      <w:pPr>
        <w:widowControl/>
        <w:jc w:val="center"/>
        <w:rPr>
          <w:rFonts w:hint="eastAsia" w:ascii="Dotum" w:hAnsi="Dotum" w:eastAsia="Dotum" w:cs="Dotum"/>
          <w:sz w:val="44"/>
          <w:szCs w:val="44"/>
          <w:highlight w:val="none"/>
        </w:rPr>
      </w:pPr>
      <w:r>
        <w:rPr>
          <w:rFonts w:hint="eastAsia" w:ascii="Dotum" w:hAnsi="Dotum" w:eastAsia="Dotum" w:cs="Dotum"/>
          <w:sz w:val="44"/>
          <w:szCs w:val="44"/>
          <w:highlight w:val="none"/>
        </w:rPr>
        <w:t>20</w:t>
      </w:r>
      <w:r>
        <w:rPr>
          <w:rFonts w:hint="eastAsia" w:ascii="Dotum" w:hAnsi="Dotum" w:eastAsia="宋体" w:cs="Dotum"/>
          <w:sz w:val="44"/>
          <w:szCs w:val="44"/>
          <w:highlight w:val="none"/>
          <w:lang w:val="en-US" w:eastAsia="zh-CN"/>
        </w:rPr>
        <w:t>2</w:t>
      </w:r>
      <w:r>
        <w:rPr>
          <w:rFonts w:hint="default" w:ascii="Dotum" w:hAnsi="Dotum" w:eastAsia="宋体" w:cs="Dotum"/>
          <w:sz w:val="44"/>
          <w:szCs w:val="44"/>
          <w:highlight w:val="none"/>
          <w:lang w:val="en-US" w:eastAsia="zh-CN"/>
        </w:rPr>
        <w:t>4</w:t>
      </w:r>
      <w:r>
        <w:rPr>
          <w:rFonts w:hint="eastAsia" w:ascii="Dotum" w:hAnsi="Dotum" w:eastAsia="Dotum" w:cs="Dotum"/>
          <w:sz w:val="44"/>
          <w:szCs w:val="44"/>
          <w:highlight w:val="none"/>
        </w:rPr>
        <w:t>年</w:t>
      </w:r>
      <w:r>
        <w:rPr>
          <w:rFonts w:hint="default" w:ascii="Dotum" w:hAnsi="Dotum" w:eastAsia="Dotum" w:cs="Dotum"/>
          <w:sz w:val="44"/>
          <w:szCs w:val="44"/>
          <w:highlight w:val="none"/>
          <w:lang w:val="en-US"/>
        </w:rPr>
        <w:t>8</w:t>
      </w:r>
      <w:r>
        <w:rPr>
          <w:rFonts w:hint="eastAsia" w:ascii="Dotum" w:hAnsi="Dotum" w:eastAsia="Dotum" w:cs="Dotum"/>
          <w:sz w:val="44"/>
          <w:szCs w:val="44"/>
          <w:highlight w:val="none"/>
        </w:rPr>
        <w:t>月</w:t>
      </w:r>
      <w:r>
        <w:rPr>
          <w:rFonts w:hint="default" w:ascii="Dotum" w:hAnsi="Dotum" w:eastAsia="宋体" w:cs="Dotum"/>
          <w:sz w:val="44"/>
          <w:szCs w:val="44"/>
          <w:highlight w:val="none"/>
          <w:lang w:val="en-US" w:eastAsia="zh-CN"/>
        </w:rPr>
        <w:t>2</w:t>
      </w:r>
      <w:r>
        <w:rPr>
          <w:rFonts w:hint="eastAsia" w:ascii="Dotum" w:hAnsi="Dotum" w:eastAsia="宋体" w:cs="Dotum"/>
          <w:sz w:val="44"/>
          <w:szCs w:val="44"/>
          <w:highlight w:val="none"/>
          <w:lang w:val="en-US" w:eastAsia="zh-CN"/>
        </w:rPr>
        <w:t>4</w:t>
      </w:r>
      <w:bookmarkStart w:id="28" w:name="_GoBack"/>
      <w:bookmarkEnd w:id="28"/>
      <w:r>
        <w:rPr>
          <w:rFonts w:hint="eastAsia" w:ascii="Dotum" w:hAnsi="Dotum" w:eastAsia="Dotum" w:cs="Dotum"/>
          <w:sz w:val="44"/>
          <w:szCs w:val="44"/>
          <w:highlight w:val="none"/>
        </w:rPr>
        <w:t>日</w:t>
      </w:r>
    </w:p>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sz w:val="84"/>
          <w:szCs w:val="84"/>
          <w:highlight w:val="none"/>
        </w:rPr>
      </w:pPr>
      <w:r>
        <w:rPr>
          <w:sz w:val="84"/>
          <w:szCs w:val="84"/>
          <w:highlight w:val="none"/>
        </w:rPr>
        <w:br w:type="page"/>
      </w:r>
    </w:p>
    <w:sdt>
      <w:sdtPr>
        <w:rPr>
          <w:rFonts w:ascii="宋体" w:hAnsi="宋体" w:eastAsia="宋体" w:cstheme="minorBidi"/>
          <w:kern w:val="2"/>
          <w:sz w:val="21"/>
          <w:szCs w:val="22"/>
          <w:lang w:val="en-US" w:eastAsia="zh-CN" w:bidi="ar-SA"/>
        </w:rPr>
        <w:id w:val="147477220"/>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b/>
              <w:sz w:val="36"/>
              <w:szCs w:val="36"/>
              <w:highlight w:val="none"/>
            </w:rPr>
            <w:t>目录</w:t>
          </w:r>
        </w:p>
        <w:p>
          <w:pPr>
            <w:pStyle w:val="8"/>
            <w:tabs>
              <w:tab w:val="right" w:leader="dot" w:pos="8844"/>
            </w:tabs>
            <w:rPr>
              <w:b/>
            </w:rPr>
          </w:pPr>
          <w:r>
            <w:fldChar w:fldCharType="begin"/>
          </w:r>
          <w:r>
            <w:instrText xml:space="preserve">TOC \o "1-2" \h \u </w:instrText>
          </w:r>
          <w:r>
            <w:fldChar w:fldCharType="separate"/>
          </w:r>
        </w:p>
        <w:p>
          <w:pPr>
            <w:pStyle w:val="8"/>
            <w:tabs>
              <w:tab w:val="right" w:leader="dot" w:pos="8844"/>
            </w:tabs>
            <w:rPr>
              <w:b/>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_Toc14166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第一部分 部门概况</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_Toc14166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4</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_Toc31025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一、部门主要职责</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_Toc31025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_Toc9578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二、部门决算单位基本情况</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_Toc9578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_Toc14160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三、部门主要工作总结</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_Toc14160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5</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8"/>
            <w:tabs>
              <w:tab w:val="right" w:leader="dot" w:pos="8844"/>
            </w:tabs>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_Toc14874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第二部分 2023年度部门决算表</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_Toc14874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10</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_Toc21434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一、收入支出决算总表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_Toc21434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_Toc32406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二、收入决算表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_Toc32406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12</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_Toc15804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三、支出决算表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_Toc15804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13</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_Toc3150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四、 财政拨款收入支出决算总表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_Toc3150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_Toc23288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五、一般公共预算财政拨款支出决算表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_Toc23288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15</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_Toc25734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六、一般公共预算财政拨款基本支出决算表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_Toc25734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16</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_Toc14634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七、一般公共预算财政拨款“三公”经费支出决算表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_Toc14634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17</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_Toc12678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八、政府性基金预算财政拨款收入支出决算表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_Toc12678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18</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_Toc18181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九、 国有资本经营预算财政拨款支出决算表</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_Toc18181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19</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_Toc5401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第三部分 2023年度部门决算情况说明</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_Toc5401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20</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_Toc7001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一、收入支出决算总体情况说明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_Toc7001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20</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_Toc26347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二、财政拨款收入支出决算总体情况说明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_Toc26347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_Toc11250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三、一般公共预算财政拨款支出决算情况说明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_Toc11250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_Toc23957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四、政府性基金预算财政拨款支出决算情况说明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_Toc23957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_Toc7861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五、国有资本经营预算财政拨款支出决算情况说明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_Toc7861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_Toc4271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六、一般公共预算财政拨款基本支出决算情况说明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_Toc4271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21</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_Toc13410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七、一般公共预算拨款“三公”经费支出决算情况说明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_Toc13410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22</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_Toc20312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八、预算绩效情况说明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_Toc20312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pP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HYPERLINK \l _Toc21365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九、其他重要事项说明</w:t>
          </w:r>
          <w:r>
            <w:rPr>
              <w:rFonts w:hint="eastAsia" w:ascii="仿宋" w:hAnsi="仿宋" w:eastAsia="仿宋" w:cstheme="minorBidi"/>
              <w:kern w:val="2"/>
              <w:sz w:val="30"/>
              <w:szCs w:val="30"/>
              <w:highlight w:val="none"/>
              <w:lang w:val="en-US" w:eastAsia="zh-CN" w:bidi="ar-SA"/>
            </w:rPr>
            <w:tab/>
          </w:r>
          <w:r>
            <w:rPr>
              <w:rFonts w:hint="eastAsia" w:ascii="仿宋" w:hAnsi="仿宋" w:eastAsia="仿宋" w:cstheme="minorBidi"/>
              <w:kern w:val="2"/>
              <w:sz w:val="30"/>
              <w:szCs w:val="30"/>
              <w:highlight w:val="none"/>
              <w:lang w:val="en-US" w:eastAsia="zh-CN" w:bidi="ar-SA"/>
            </w:rPr>
            <w:fldChar w:fldCharType="begin"/>
          </w:r>
          <w:r>
            <w:rPr>
              <w:rFonts w:hint="eastAsia" w:ascii="仿宋" w:hAnsi="仿宋" w:eastAsia="仿宋" w:cstheme="minorBidi"/>
              <w:kern w:val="2"/>
              <w:sz w:val="30"/>
              <w:szCs w:val="30"/>
              <w:highlight w:val="none"/>
              <w:lang w:val="en-US" w:eastAsia="zh-CN" w:bidi="ar-SA"/>
            </w:rPr>
            <w:instrText xml:space="preserve"> PAGEREF _Toc21365 \h </w:instrText>
          </w:r>
          <w:r>
            <w:rPr>
              <w:rFonts w:hint="eastAsia" w:ascii="仿宋" w:hAnsi="仿宋" w:eastAsia="仿宋" w:cstheme="minorBidi"/>
              <w:kern w:val="2"/>
              <w:sz w:val="30"/>
              <w:szCs w:val="30"/>
              <w:highlight w:val="none"/>
              <w:lang w:val="en-US" w:eastAsia="zh-CN" w:bidi="ar-SA"/>
            </w:rPr>
            <w:fldChar w:fldCharType="separate"/>
          </w:r>
          <w:r>
            <w:rPr>
              <w:rFonts w:hint="eastAsia" w:ascii="仿宋" w:hAnsi="仿宋" w:eastAsia="仿宋" w:cstheme="minorBidi"/>
              <w:kern w:val="2"/>
              <w:sz w:val="30"/>
              <w:szCs w:val="30"/>
              <w:highlight w:val="none"/>
              <w:lang w:val="en-US" w:eastAsia="zh-CN" w:bidi="ar-SA"/>
            </w:rPr>
            <w:t>24</w:t>
          </w:r>
          <w:r>
            <w:rPr>
              <w:rFonts w:hint="eastAsia" w:ascii="仿宋" w:hAnsi="仿宋" w:eastAsia="仿宋" w:cstheme="minorBidi"/>
              <w:kern w:val="2"/>
              <w:sz w:val="30"/>
              <w:szCs w:val="30"/>
              <w:highlight w:val="none"/>
              <w:lang w:val="en-US" w:eastAsia="zh-CN" w:bidi="ar-SA"/>
            </w:rPr>
            <w:fldChar w:fldCharType="end"/>
          </w:r>
          <w:r>
            <w:rPr>
              <w:rFonts w:hint="eastAsia" w:ascii="仿宋" w:hAnsi="仿宋" w:eastAsia="仿宋" w:cstheme="minorBidi"/>
              <w:kern w:val="2"/>
              <w:sz w:val="30"/>
              <w:szCs w:val="30"/>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_Toc21134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第四部分 名词解释</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_Toc21134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26</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pPr>
            <w:pStyle w:val="9"/>
            <w:tabs>
              <w:tab w:val="right" w:leader="dot" w:pos="8844"/>
            </w:tabs>
            <w:ind w:left="0" w:leftChars="0" w:firstLine="0" w:firstLineChars="0"/>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HYPERLINK \l _Toc21412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第五部分 附件</w:t>
          </w:r>
          <w:r>
            <w:rPr>
              <w:rFonts w:hint="eastAsia" w:ascii="仿宋" w:hAnsi="仿宋" w:eastAsia="仿宋" w:cstheme="minorBidi"/>
              <w:b/>
              <w:kern w:val="2"/>
              <w:sz w:val="32"/>
              <w:szCs w:val="32"/>
              <w:highlight w:val="none"/>
              <w:lang w:val="en-US" w:eastAsia="zh-CN" w:bidi="ar-SA"/>
            </w:rPr>
            <w:tab/>
          </w:r>
          <w:r>
            <w:rPr>
              <w:rFonts w:hint="eastAsia" w:ascii="仿宋" w:hAnsi="仿宋" w:eastAsia="仿宋" w:cstheme="minorBidi"/>
              <w:b/>
              <w:kern w:val="2"/>
              <w:sz w:val="32"/>
              <w:szCs w:val="32"/>
              <w:highlight w:val="none"/>
              <w:lang w:val="en-US" w:eastAsia="zh-CN" w:bidi="ar-SA"/>
            </w:rPr>
            <w:fldChar w:fldCharType="begin"/>
          </w:r>
          <w:r>
            <w:rPr>
              <w:rFonts w:hint="eastAsia" w:ascii="仿宋" w:hAnsi="仿宋" w:eastAsia="仿宋" w:cstheme="minorBidi"/>
              <w:b/>
              <w:kern w:val="2"/>
              <w:sz w:val="32"/>
              <w:szCs w:val="32"/>
              <w:highlight w:val="none"/>
              <w:lang w:val="en-US" w:eastAsia="zh-CN" w:bidi="ar-SA"/>
            </w:rPr>
            <w:instrText xml:space="preserve"> PAGEREF _Toc21412 \h </w:instrText>
          </w:r>
          <w:r>
            <w:rPr>
              <w:rFonts w:hint="eastAsia" w:ascii="仿宋" w:hAnsi="仿宋" w:eastAsia="仿宋" w:cstheme="minorBidi"/>
              <w:b/>
              <w:kern w:val="2"/>
              <w:sz w:val="32"/>
              <w:szCs w:val="32"/>
              <w:highlight w:val="none"/>
              <w:lang w:val="en-US" w:eastAsia="zh-CN" w:bidi="ar-SA"/>
            </w:rPr>
            <w:fldChar w:fldCharType="separate"/>
          </w:r>
          <w:r>
            <w:rPr>
              <w:rFonts w:hint="eastAsia" w:ascii="仿宋" w:hAnsi="仿宋" w:eastAsia="仿宋" w:cstheme="minorBidi"/>
              <w:b/>
              <w:kern w:val="2"/>
              <w:sz w:val="32"/>
              <w:szCs w:val="32"/>
              <w:highlight w:val="none"/>
              <w:lang w:val="en-US" w:eastAsia="zh-CN" w:bidi="ar-SA"/>
            </w:rPr>
            <w:t>28</w:t>
          </w:r>
          <w:r>
            <w:rPr>
              <w:rFonts w:hint="eastAsia" w:ascii="仿宋" w:hAnsi="仿宋" w:eastAsia="仿宋" w:cstheme="minorBidi"/>
              <w:b/>
              <w:kern w:val="2"/>
              <w:sz w:val="32"/>
              <w:szCs w:val="32"/>
              <w:highlight w:val="none"/>
              <w:lang w:val="en-US" w:eastAsia="zh-CN" w:bidi="ar-SA"/>
            </w:rPr>
            <w:fldChar w:fldCharType="end"/>
          </w:r>
          <w:r>
            <w:rPr>
              <w:rFonts w:hint="eastAsia" w:ascii="仿宋" w:hAnsi="仿宋" w:eastAsia="仿宋" w:cstheme="minorBidi"/>
              <w:b/>
              <w:kern w:val="2"/>
              <w:sz w:val="32"/>
              <w:szCs w:val="32"/>
              <w:highlight w:val="none"/>
              <w:lang w:val="en-US" w:eastAsia="zh-CN" w:bidi="ar-SA"/>
            </w:rPr>
            <w:fldChar w:fldCharType="end"/>
          </w:r>
        </w:p>
        <w:p>
          <w:r>
            <w:rPr>
              <w:b/>
            </w:rPr>
            <w:fldChar w:fldCharType="end"/>
          </w:r>
        </w:p>
      </w:sdtContent>
    </w:sdt>
    <w:p>
      <w:pPr>
        <w:spacing w:line="240" w:lineRule="auto"/>
        <w:jc w:val="center"/>
        <w:outlineLvl w:val="0"/>
        <w:rPr>
          <w:rFonts w:ascii="黑体" w:hAnsi="黑体" w:eastAsia="黑体"/>
          <w:sz w:val="36"/>
          <w:szCs w:val="36"/>
          <w:highlight w:val="none"/>
        </w:rPr>
      </w:pPr>
      <w:r>
        <w:rPr>
          <w:rFonts w:ascii="仿宋" w:hAnsi="仿宋" w:eastAsia="仿宋"/>
          <w:sz w:val="32"/>
          <w:szCs w:val="32"/>
          <w:highlight w:val="none"/>
        </w:rPr>
        <w:br w:type="page"/>
      </w:r>
      <w:bookmarkStart w:id="1" w:name="_Toc14166"/>
      <w:r>
        <w:rPr>
          <w:rFonts w:hint="eastAsia" w:ascii="黑体" w:hAnsi="黑体" w:eastAsia="黑体"/>
          <w:sz w:val="36"/>
          <w:szCs w:val="36"/>
          <w:highlight w:val="none"/>
        </w:rPr>
        <w:t>第一部分</w:t>
      </w:r>
      <w:r>
        <w:rPr>
          <w:rFonts w:ascii="黑体" w:hAnsi="黑体" w:eastAsia="黑体"/>
          <w:sz w:val="36"/>
          <w:szCs w:val="36"/>
          <w:highlight w:val="none"/>
        </w:rPr>
        <w:t xml:space="preserve"> </w:t>
      </w:r>
      <w:r>
        <w:rPr>
          <w:rFonts w:hint="eastAsia" w:ascii="黑体" w:hAnsi="黑体" w:eastAsia="黑体"/>
          <w:sz w:val="36"/>
          <w:szCs w:val="36"/>
          <w:highlight w:val="none"/>
        </w:rPr>
        <w:t>部门概况</w:t>
      </w:r>
      <w:bookmarkEnd w:id="1"/>
    </w:p>
    <w:p>
      <w:pPr>
        <w:spacing w:line="240" w:lineRule="auto"/>
        <w:rPr>
          <w:rFonts w:ascii="黑体" w:hAnsi="黑体" w:eastAsia="黑体"/>
          <w:sz w:val="36"/>
          <w:szCs w:val="36"/>
          <w:highlight w:val="none"/>
        </w:rPr>
      </w:pPr>
    </w:p>
    <w:p>
      <w:pPr>
        <w:spacing w:line="240" w:lineRule="auto"/>
        <w:ind w:firstLine="640" w:firstLineChars="200"/>
        <w:outlineLvl w:val="1"/>
        <w:rPr>
          <w:rFonts w:ascii="黑体" w:hAnsi="黑体" w:eastAsia="黑体"/>
          <w:sz w:val="32"/>
          <w:szCs w:val="32"/>
          <w:highlight w:val="none"/>
        </w:rPr>
      </w:pPr>
      <w:bookmarkStart w:id="2" w:name="_Toc31025"/>
      <w:r>
        <w:rPr>
          <w:rFonts w:hint="eastAsia" w:ascii="黑体" w:hAnsi="黑体" w:eastAsia="黑体"/>
          <w:sz w:val="32"/>
          <w:szCs w:val="32"/>
          <w:highlight w:val="none"/>
        </w:rPr>
        <w:t>一、部门主要职责</w:t>
      </w:r>
      <w:bookmarkEnd w:id="2"/>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泉州市丰泽区职业技术教育中心部门的主要职责是：从事中等职业教育，培养专业技能型人才。</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（一）研究拟定全校的教育发展战略法，贯彻执行党和国家的教育方针、政策、法规。</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（二）研究拟定学校的发展规划和年度计划，组织实施教育体制和办学体制改革。</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（三）管理和指导学校基层教育工作，确保中等职业教育工作成果。</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（四）管理学校教育经费，执行财务管理制度。</w:t>
      </w:r>
    </w:p>
    <w:p>
      <w:pPr>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（五）负责和指导学校教职工的思想政治工作，规划学校品德教育、体育卫生教育、职业技术教育和国防教育，负责做好学生治安治理及安全保卫工作等。</w:t>
      </w:r>
    </w:p>
    <w:p>
      <w:pPr>
        <w:spacing w:line="240" w:lineRule="auto"/>
        <w:ind w:firstLine="640" w:firstLineChars="200"/>
        <w:outlineLvl w:val="1"/>
        <w:rPr>
          <w:rFonts w:ascii="黑体" w:hAnsi="黑体" w:eastAsia="黑体"/>
          <w:sz w:val="32"/>
          <w:szCs w:val="32"/>
          <w:highlight w:val="none"/>
        </w:rPr>
      </w:pPr>
      <w:bookmarkStart w:id="3" w:name="_Toc9578"/>
      <w:r>
        <w:rPr>
          <w:rFonts w:hint="eastAsia" w:ascii="黑体" w:hAnsi="黑体" w:eastAsia="黑体"/>
          <w:sz w:val="32"/>
          <w:szCs w:val="32"/>
          <w:highlight w:val="none"/>
        </w:rPr>
        <w:t>二、部门决算单位基本情况</w:t>
      </w:r>
      <w:bookmarkEnd w:id="3"/>
    </w:p>
    <w:p>
      <w:pPr>
        <w:tabs>
          <w:tab w:val="left" w:pos="7513"/>
        </w:tabs>
        <w:adjustRightInd w:val="0"/>
        <w:spacing w:line="240" w:lineRule="auto"/>
        <w:ind w:firstLine="640" w:firstLineChars="200"/>
        <w:rPr>
          <w:rFonts w:ascii="仿宋" w:hAnsi="仿宋" w:eastAsia="仿宋"/>
          <w:sz w:val="32"/>
          <w:szCs w:val="32"/>
          <w:highlight w:val="none"/>
        </w:rPr>
      </w:pPr>
      <w:r>
        <w:rPr>
          <w:rFonts w:hint="eastAsia" w:ascii="仿宋" w:hAnsi="仿宋" w:eastAsia="仿宋" w:cs="仿宋_GB2312"/>
          <w:sz w:val="32"/>
          <w:szCs w:val="32"/>
          <w:highlight w:val="none"/>
        </w:rPr>
        <w:t>从决算单位构成看，泉州市丰泽区职业技术教育中心</w:t>
      </w:r>
      <w:r>
        <w:rPr>
          <w:rFonts w:hint="eastAsia" w:ascii="仿宋" w:hAnsi="仿宋" w:eastAsia="仿宋" w:cs="仿宋_GB2312"/>
          <w:sz w:val="32"/>
          <w:szCs w:val="32"/>
          <w:highlight w:val="none"/>
          <w:lang w:val="en-US" w:eastAsia="zh-CN"/>
        </w:rPr>
        <w:t>无下属单位</w:t>
      </w:r>
      <w:r>
        <w:rPr>
          <w:rFonts w:hint="eastAsia" w:ascii="仿宋" w:hAnsi="仿宋" w:eastAsia="仿宋"/>
          <w:sz w:val="32"/>
          <w:szCs w:val="32"/>
          <w:highlight w:val="none"/>
        </w:rPr>
        <w:t>，其中：列入</w:t>
      </w:r>
      <w:r>
        <w:rPr>
          <w:rFonts w:hint="eastAsia" w:ascii="仿宋" w:hAnsi="仿宋" w:eastAsia="仿宋" w:cs="仿宋_GB2312"/>
          <w:sz w:val="32"/>
          <w:szCs w:val="32"/>
          <w:highlight w:val="none"/>
          <w:lang w:val="en-US" w:eastAsia="zh-CN"/>
        </w:rPr>
        <w:t>2023</w:t>
      </w:r>
      <w:r>
        <w:rPr>
          <w:rFonts w:hint="eastAsia" w:ascii="仿宋" w:hAnsi="仿宋" w:eastAsia="仿宋"/>
          <w:sz w:val="32"/>
          <w:szCs w:val="32"/>
          <w:highlight w:val="none"/>
        </w:rPr>
        <w:t>年部门决算编制范围的单位详细情况见下表</w:t>
      </w:r>
      <w:r>
        <w:rPr>
          <w:rFonts w:ascii="仿宋" w:hAnsi="仿宋" w:eastAsia="仿宋"/>
          <w:sz w:val="32"/>
          <w:szCs w:val="32"/>
          <w:highlight w:val="none"/>
        </w:rPr>
        <w:t>:</w:t>
      </w:r>
    </w:p>
    <w:tbl>
      <w:tblPr>
        <w:tblStyle w:val="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174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单位名称</w:t>
            </w:r>
          </w:p>
        </w:tc>
        <w:tc>
          <w:tcPr>
            <w:tcW w:w="17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lang w:eastAsia="zh-CN"/>
              </w:rPr>
              <w:t>单位</w:t>
            </w:r>
            <w:r>
              <w:rPr>
                <w:rFonts w:hint="eastAsia" w:ascii="仿宋" w:hAnsi="仿宋" w:eastAsia="仿宋" w:cs="仿宋_GB2312"/>
                <w:sz w:val="32"/>
                <w:szCs w:val="32"/>
                <w:highlight w:val="none"/>
              </w:rPr>
              <w:t>性质</w:t>
            </w:r>
          </w:p>
        </w:tc>
        <w:tc>
          <w:tcPr>
            <w:tcW w:w="22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r>
              <w:rPr>
                <w:rFonts w:hint="eastAsia" w:ascii="仿宋" w:hAnsi="仿宋" w:eastAsia="仿宋" w:cs="仿宋_GB2312"/>
                <w:sz w:val="28"/>
                <w:szCs w:val="28"/>
              </w:rPr>
              <w:t>泉州市丰泽区职业技术教育中心</w:t>
            </w:r>
          </w:p>
        </w:tc>
        <w:tc>
          <w:tcPr>
            <w:tcW w:w="174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r>
              <w:rPr>
                <w:rFonts w:ascii="仿宋" w:hAnsi="仿宋" w:eastAsia="仿宋"/>
                <w:b w:val="0"/>
                <w:i w:val="0"/>
                <w:strike w:val="0"/>
                <w:color w:val="auto"/>
                <w:position w:val="-1"/>
                <w:sz w:val="24"/>
                <w:szCs w:val="20"/>
                <w:u w:val="none"/>
              </w:rPr>
              <w:t>全额拨款事业单位</w:t>
            </w:r>
          </w:p>
        </w:tc>
        <w:tc>
          <w:tcPr>
            <w:tcW w:w="2255"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p>
        </w:tc>
        <w:tc>
          <w:tcPr>
            <w:tcW w:w="174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p>
        </w:tc>
        <w:tc>
          <w:tcPr>
            <w:tcW w:w="2255"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pacing w:line="240" w:lineRule="auto"/>
              <w:jc w:val="center"/>
              <w:rPr>
                <w:rFonts w:ascii="仿宋" w:hAnsi="仿宋" w:eastAsia="仿宋"/>
                <w:b/>
                <w:bCs/>
                <w:sz w:val="32"/>
                <w:szCs w:val="32"/>
                <w:highlight w:val="none"/>
              </w:rPr>
            </w:pPr>
          </w:p>
        </w:tc>
      </w:tr>
    </w:tbl>
    <w:p>
      <w:pPr>
        <w:tabs>
          <w:tab w:val="left" w:pos="7513"/>
        </w:tabs>
        <w:adjustRightInd w:val="0"/>
        <w:spacing w:line="240" w:lineRule="auto"/>
        <w:ind w:firstLine="640" w:firstLineChars="200"/>
        <w:rPr>
          <w:rFonts w:hint="default" w:ascii="仿宋" w:hAnsi="仿宋" w:eastAsia="仿宋" w:cs="仿宋_GB2312"/>
          <w:sz w:val="32"/>
          <w:szCs w:val="32"/>
          <w:highlight w:val="none"/>
        </w:rPr>
      </w:pPr>
    </w:p>
    <w:p>
      <w:pPr>
        <w:spacing w:line="240" w:lineRule="auto"/>
        <w:ind w:firstLine="640" w:firstLineChars="200"/>
        <w:outlineLvl w:val="1"/>
        <w:rPr>
          <w:rFonts w:ascii="黑体" w:hAnsi="黑体" w:eastAsia="黑体"/>
          <w:sz w:val="32"/>
          <w:szCs w:val="32"/>
          <w:highlight w:val="none"/>
        </w:rPr>
      </w:pPr>
      <w:bookmarkStart w:id="4" w:name="_Toc14160"/>
      <w:r>
        <w:rPr>
          <w:rFonts w:hint="eastAsia" w:ascii="黑体" w:hAnsi="黑体" w:eastAsia="黑体"/>
          <w:sz w:val="32"/>
          <w:szCs w:val="32"/>
          <w:highlight w:val="none"/>
        </w:rPr>
        <w:t>三、部门主要工作总结</w:t>
      </w:r>
      <w:bookmarkEnd w:id="4"/>
    </w:p>
    <w:p>
      <w:pPr>
        <w:spacing w:line="240" w:lineRule="auto"/>
        <w:ind w:firstLine="640" w:firstLineChars="200"/>
        <w:rPr>
          <w:rFonts w:ascii="仿宋" w:hAnsi="仿宋" w:eastAsia="仿宋"/>
          <w:sz w:val="32"/>
          <w:szCs w:val="32"/>
          <w:highlight w:val="none"/>
        </w:rPr>
      </w:pPr>
      <w:r>
        <w:rPr>
          <w:rFonts w:ascii="仿宋" w:hAnsi="仿宋" w:eastAsia="仿宋"/>
          <w:sz w:val="32"/>
          <w:szCs w:val="32"/>
          <w:highlight w:val="none"/>
          <w:lang w:val="en-US"/>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年，泉州市丰泽区职业技术教育中心部门主要任务是：</w:t>
      </w:r>
      <w:r>
        <w:rPr>
          <w:rFonts w:hint="eastAsia" w:ascii="仿宋" w:hAnsi="仿宋" w:eastAsia="仿宋" w:cs="仿宋_GB2312"/>
          <w:sz w:val="32"/>
          <w:szCs w:val="32"/>
        </w:rPr>
        <w:t>进一步扩大办学规模，加强师资队伍建设，更大改善办学条件，专业建设更专更精，发展创新办学模式，人才培养质量稳步提升，使我校办学实力迈向新境界。</w:t>
      </w:r>
      <w:r>
        <w:rPr>
          <w:rFonts w:hint="eastAsia" w:ascii="仿宋" w:hAnsi="仿宋" w:eastAsia="仿宋"/>
          <w:sz w:val="32"/>
          <w:szCs w:val="32"/>
          <w:highlight w:val="none"/>
        </w:rPr>
        <w:t>。围绕上述任务，重点完成了以下工作：</w:t>
      </w:r>
    </w:p>
    <w:p>
      <w:pPr>
        <w:spacing w:line="24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㈠</w:t>
      </w:r>
      <w:r>
        <w:rPr>
          <w:rFonts w:hint="eastAsia" w:ascii="仿宋" w:hAnsi="仿宋" w:eastAsia="仿宋" w:cs="仿宋"/>
          <w:i w:val="0"/>
          <w:iCs w:val="0"/>
          <w:caps w:val="0"/>
          <w:color w:val="000000" w:themeColor="text1"/>
          <w:spacing w:val="0"/>
          <w:sz w:val="30"/>
          <w:szCs w:val="30"/>
          <w:shd w:val="clear" w:fill="FFFFFF"/>
          <w:vertAlign w:val="baseline"/>
          <w:lang w:val="en-US" w:eastAsia="zh-CN"/>
          <w14:textFill>
            <w14:solidFill>
              <w14:schemeClr w14:val="tx1"/>
            </w14:solidFill>
          </w14:textFill>
        </w:rPr>
        <w:t>学校被评选为泉州市“三全育人”典型学校。顺利通过“泉州市文明学校”评估，通过“福建省信息技术应用能力提升工程 2.0 试点校”验收。正积极申报创建“泉州市职业学校产教融合特色专业群”</w:t>
      </w:r>
      <w:r>
        <w:rPr>
          <w:rFonts w:hint="eastAsia" w:ascii="仿宋" w:hAnsi="仿宋" w:eastAsia="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㈡搭建平台，以赛促建，培育专业化高素质班主任队伍</w:t>
      </w:r>
      <w:r>
        <w:rPr>
          <w:rFonts w:hint="eastAsia" w:ascii="仿宋" w:hAnsi="仿宋" w:eastAsia="仿宋"/>
          <w:sz w:val="32"/>
          <w:szCs w:val="32"/>
          <w:highlight w:val="none"/>
        </w:rPr>
        <w:t>。加强班主任的业务能力提升培训</w:t>
      </w:r>
      <w:r>
        <w:rPr>
          <w:rFonts w:hint="eastAsia" w:ascii="仿宋" w:hAnsi="仿宋" w:eastAsia="仿宋"/>
          <w:sz w:val="32"/>
          <w:szCs w:val="32"/>
          <w:highlight w:val="none"/>
          <w:lang w:eastAsia="zh-CN"/>
        </w:rPr>
        <w:t>；狠抓班主任业务能力比赛，</w:t>
      </w:r>
      <w:r>
        <w:rPr>
          <w:rFonts w:hint="eastAsia" w:ascii="仿宋" w:hAnsi="仿宋" w:eastAsia="仿宋" w:cs="仿宋"/>
          <w:b w:val="0"/>
          <w:bCs w:val="0"/>
          <w:sz w:val="30"/>
          <w:szCs w:val="30"/>
          <w:lang w:val="en-US" w:eastAsia="zh-CN"/>
        </w:rPr>
        <w:t>5由林文亮副校长、张龙辉和陈景珍老师组成团队代表学校参加泉州市班主任业务能力比赛并推荐省赛荣获三等奖；成立了以林文亮副校长领衔的“点亮人生”校级班主任工作室，，推动申报创建省级、市级“名班主任工作室”， 为提升全校班主任工作水平做出贡献，已推荐省级。</w:t>
      </w:r>
    </w:p>
    <w:p>
      <w:pPr>
        <w:spacing w:line="24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㈢聚焦高效课堂，以改革促发展，教学质量持续提升</w:t>
      </w:r>
      <w:r>
        <w:rPr>
          <w:rFonts w:hint="eastAsia" w:ascii="仿宋" w:hAnsi="仿宋" w:eastAsia="仿宋"/>
          <w:sz w:val="32"/>
          <w:szCs w:val="32"/>
          <w:highlight w:val="none"/>
        </w:rPr>
        <w:t>。立足教学常规，建构有效课堂</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抓紧常规管理，确保学生主体</w:t>
      </w:r>
      <w:r>
        <w:rPr>
          <w:rFonts w:hint="eastAsia" w:ascii="仿宋" w:hAnsi="仿宋" w:eastAsia="仿宋"/>
          <w:sz w:val="32"/>
          <w:szCs w:val="32"/>
          <w:highlight w:val="none"/>
          <w:lang w:eastAsia="zh-CN"/>
        </w:rPr>
        <w:t>；建立督导制度，完善听评课制度；聚焦学考，有序组织各类考试；加强教学研究，构建教研平台；规范教案设计，提升作业成效；开展教学改革，推行分层教学和统考制。</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㈣戳力开展课题研究，构建科研实践平台。本学年共有1个省级课题结题、4个区级课题完成中期检查，5个校级课题顺利结题，发表校级论文23篇，区级论文6篇，市级论文2篇，CN论文13篇、专利2项，省级优秀论文二等级1个。</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㈤开展信息研修2.0培训，构建高效课堂。</w:t>
      </w:r>
      <w:r>
        <w:rPr>
          <w:rFonts w:hint="eastAsia" w:ascii="仿宋" w:hAnsi="仿宋" w:eastAsia="仿宋"/>
          <w:sz w:val="32"/>
          <w:szCs w:val="32"/>
          <w:highlight w:val="none"/>
          <w:lang w:val="en-US" w:eastAsia="zh-CN"/>
        </w:rPr>
        <w:t>学校积极开展信息技术应用能力提升工程 2.0 校本培训，采用了“集中培训、交流研讨、线上学习+线下实践、互学互评、展示提升”五段式的研修模式。顺利通过“福建省信息技术应用能力提升工程 2.0 试点校”验收。</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㈥</w:t>
      </w:r>
      <w:r>
        <w:rPr>
          <w:rFonts w:hint="eastAsia" w:ascii="仿宋" w:hAnsi="仿宋" w:eastAsia="仿宋"/>
          <w:sz w:val="32"/>
          <w:szCs w:val="32"/>
          <w:highlight w:val="none"/>
          <w:lang w:val="en-US" w:eastAsia="zh-CN"/>
        </w:rPr>
        <w:t>强化教师队伍建设，构建高水平师资团队着力开展新教师培养，学期初开展新教师培训、16对新老师教师结对会，其中听评课培训、教师教学能力比赛培训、线上授课培训、课题研究阶段总结和培训等师资培训活动。2023年6月学校选拔推荐10名区级骨干教师和3名学科带头人进入评审。</w:t>
      </w:r>
      <w:r>
        <w:rPr>
          <w:rFonts w:hint="eastAsia" w:ascii="仿宋" w:hAnsi="仿宋" w:eastAsia="仿宋"/>
          <w:sz w:val="32"/>
          <w:szCs w:val="32"/>
          <w:highlight w:val="none"/>
          <w:lang w:eastAsia="zh-CN"/>
        </w:rPr>
        <w:t>整合资源，凝聚合力，师生在各级各类竞赛中绽放光彩</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学校狠抓师生的各级各类比赛，提出了“有赛必参、有奖必夺”的要求。做到“以赛促教、以赛 促学、以赛促研，以赛促建”</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1.2023年6月班主任业务能力比赛获得省赛三等奖。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2.2023年6月我校选送的电商组和旅游组2个作品顺利突围市级选拔进入省级决赛。</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3.在福建省第五届中华经典诵读大赛泉州市选拔赛，我校夺得泉州市三等奖职业院校组三等奖。指导老师：郑斌斌，王一青。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4.我校推荐林文亮、王小红、吴清芳入选“泉州市职业院校德育与思政工作专家库”。</w:t>
      </w:r>
    </w:p>
    <w:p>
      <w:pPr>
        <w:spacing w:line="240" w:lineRule="auto"/>
        <w:ind w:firstLine="640" w:firstLineChars="200"/>
        <w:jc w:val="left"/>
        <w:outlineLvl w:val="2"/>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5.陈航、陈小芳指导电商专业学生技能竞赛获得省赛三等奖；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俞晓媛、许少峰指导建筑专业学生技能竞赛获得省赛三等奖；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陈景珍、杨丽华指导的旅游专业学生技能竞赛获省赛二等奖。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6.在丰泽区第三届“墨香丰泽 强国复兴有我”比赛中，我校谢思蓉同学荣获毛笔三等奖（指导老师：陈梦蕊），黄君临荣获硬笔优秀奖（指导老师：王一青）。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7.在丰泽区“丝路花儿·艺见未来”青少年儿童艺术风采展示活动中，冯昀昕同学荣获声乐专项二等奖，指导老师：赖小燕；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黄冰滢同学荣获声乐专项三等奖，指导老师：黄芳平；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李煜焓同学荣获声乐专项三等奖，指导老师：黄芳平；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黄欣同学荣获声乐专项三等奖，指导老师：赖小燕；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魏佳怡同学荣获软笔书法三等奖，指导老师：郑苹苹；</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陈祺同学荣获绘画二等奖，指导老师：陈梦蕊；</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刘丹、黄诗瑶同学荣获绘画三等奖，指导老师：林德强。</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8.5月20日我校烹饪专业首次开展了食品雕刻专业能力鉴定考试，参与鉴定的学生有98人，92人顺利通过了考试。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6月上旬电子商务专业开展了1+X职业资格证书的鉴定工作，参与鉴定的学生为40人次，全员通过考核鉴定。</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建立竞赛长效机制，推进师生技能竞赛备赛集训常态化。旅游组率先成立了技能竞赛备赛集训团队，建立指导和技能竞赛集训梯队，做到以老带新，指导教师、学生共同学习交流，共同提高。</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㈦整合资源，凝聚合力，师生在各级各类竞赛中绽放光彩</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1.2023年6月班主任业务能力比赛获得省赛三等奖。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2.2023年6月我校选送的电商组和旅游组2个作品顺利突围市级选拔进入省级决赛。</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3.在福建省第五届中华经典诵读大赛泉州市选拔赛，我校夺得泉州市三等奖职业院校组三等奖。指导老师：郑斌斌，王一青。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4.我校推荐林文亮、王小红、吴清芳入选“泉州市职业院校德育与思政工作专家库”。</w:t>
      </w:r>
    </w:p>
    <w:p>
      <w:pPr>
        <w:spacing w:line="240" w:lineRule="auto"/>
        <w:ind w:firstLine="640" w:firstLineChars="200"/>
        <w:jc w:val="left"/>
        <w:outlineLvl w:val="2"/>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5.陈航、陈小芳指导电商专业学生技能竞赛获得省赛三等奖；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俞晓媛、许少峰指导建筑专业学生技能竞赛获得省赛三等奖；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陈景珍、杨丽华指导的旅游专业学生技能竞赛获省赛二等奖。</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6.在丰泽区第三届“墨香丰泽 强国复兴有我”比赛中，我校谢思蓉同学荣获毛笔三等奖（指导老师：陈梦蕊），黄君临荣获硬笔优秀奖（指导老师：王一青）。</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7.在丰泽区“丝路花儿·艺见未来”青少年儿童艺术风采展示活动中，冯昀昕同学荣获声乐专项二等奖，指导老师：赖小燕；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黄冰滢同学荣获声乐专项三等奖，指导老师：黄芳平；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李煜焓同学荣获声乐专项三等奖，指导老师：黄芳平；</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黄欣同学荣获声乐专项三等奖，指导老师：赖小燕；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魏佳怡同学荣获软笔书法三等奖，指导老师：郑苹苹；</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陈祺同学荣获绘画二等奖，指导老师：陈梦蕊；</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刘丹、黄诗瑶同学荣获绘画三等奖，指导老师：林德强。</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8.5月20日我校烹饪专业首次开展了食品雕刻专业能力鉴定考试，参与鉴定的学生有98人，92人顺利通过了考试。</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6月上旬电子商务专业开展了1+X职业资格证书的鉴定工作，参与鉴定的学生为40人次，全员通过考核鉴定。</w:t>
      </w:r>
    </w:p>
    <w:p>
      <w:pPr>
        <w:spacing w:line="24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㈧践行梦想，绽放芳华，开展职业教育成果展示及招生宣传工作。为响应国家"职业教育活动周"，彰显学校办学特色和办学实力，自5月9日起至今，我校把职教活动周延伸为技能活动月，开展了一系列丰富多彩的职业教育成果展示暨招生宣传活动。</w:t>
      </w:r>
    </w:p>
    <w:p>
      <w:pPr>
        <w:spacing w:line="24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㈨加快基础能力建设，增强学校办学实力。加大基础能力建设，提升办学条件及办学实力。实训大楼于2022年12月18日破土动工，目前已于今年6月28日顺利封顶，预计将在2024年春节正式投入使用，争取了地方债券资金4000万元用于建设。将建设成为泉州市产教融合文旅产业人才实训基地。正在申请2000万元，将用于建设新校大门、改造教学楼、实训楼外立面，建设塑胶运动场等附属配套工程。另已争取到学校后门外近18亩的规划建设用地，已正式划拨给我校，需要征迁，将建设新的运动场、体育馆、第二实训教学楼、第三学生公寓。为解决和缓解当前办学空间不足，学校正在协调租用离学校100米处的原大唐幼儿园，作为学校办学点。</w:t>
      </w:r>
    </w:p>
    <w:p>
      <w:pPr>
        <w:spacing w:line="240" w:lineRule="auto"/>
        <w:jc w:val="center"/>
        <w:rPr>
          <w:rFonts w:hint="eastAsia" w:ascii="黑体" w:hAnsi="黑体" w:eastAsia="黑体"/>
          <w:sz w:val="36"/>
          <w:szCs w:val="36"/>
          <w:highlight w:val="none"/>
        </w:rPr>
      </w:pPr>
      <w:r>
        <w:rPr>
          <w:rFonts w:hint="eastAsia" w:ascii="黑体" w:hAnsi="黑体" w:eastAsia="黑体"/>
          <w:sz w:val="36"/>
          <w:szCs w:val="36"/>
          <w:highlight w:val="none"/>
        </w:rPr>
        <w:br w:type="page"/>
      </w: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rPr>
          <w:rFonts w:hint="eastAsia" w:ascii="黑体" w:hAnsi="黑体" w:eastAsia="黑体"/>
          <w:sz w:val="36"/>
          <w:szCs w:val="36"/>
          <w:highlight w:val="none"/>
        </w:rPr>
      </w:pPr>
    </w:p>
    <w:p>
      <w:pPr>
        <w:spacing w:line="240" w:lineRule="auto"/>
        <w:jc w:val="center"/>
        <w:outlineLvl w:val="0"/>
        <w:rPr>
          <w:rFonts w:ascii="黑体" w:hAnsi="黑体" w:eastAsia="黑体"/>
          <w:b/>
          <w:bCs/>
          <w:sz w:val="44"/>
          <w:szCs w:val="44"/>
          <w:highlight w:val="none"/>
        </w:rPr>
      </w:pPr>
      <w:bookmarkStart w:id="5" w:name="_Toc14874"/>
      <w:r>
        <w:rPr>
          <w:rFonts w:hint="eastAsia" w:ascii="黑体" w:hAnsi="黑体" w:eastAsia="黑体"/>
          <w:b/>
          <w:bCs/>
          <w:sz w:val="44"/>
          <w:szCs w:val="44"/>
          <w:highlight w:val="none"/>
        </w:rPr>
        <w:t>第二部分</w:t>
      </w:r>
      <w:r>
        <w:rPr>
          <w:rFonts w:ascii="黑体" w:hAnsi="黑体" w:eastAsia="黑体"/>
          <w:b/>
          <w:bCs/>
          <w:sz w:val="44"/>
          <w:szCs w:val="44"/>
          <w:highlight w:val="none"/>
        </w:rPr>
        <w:t xml:space="preserve"> </w:t>
      </w:r>
      <w:r>
        <w:rPr>
          <w:rFonts w:ascii="黑体" w:hAnsi="黑体" w:eastAsia="黑体"/>
          <w:b/>
          <w:bCs/>
          <w:sz w:val="44"/>
          <w:szCs w:val="44"/>
          <w:highlight w:val="none"/>
          <w:lang w:val="en-US"/>
        </w:rPr>
        <w:t>202</w:t>
      </w:r>
      <w:r>
        <w:rPr>
          <w:rFonts w:hint="eastAsia" w:ascii="黑体" w:hAnsi="黑体" w:eastAsia="黑体"/>
          <w:b/>
          <w:bCs/>
          <w:sz w:val="44"/>
          <w:szCs w:val="44"/>
          <w:highlight w:val="none"/>
          <w:lang w:val="en-US" w:eastAsia="zh-CN"/>
        </w:rPr>
        <w:t>3</w:t>
      </w:r>
      <w:r>
        <w:rPr>
          <w:rFonts w:hint="eastAsia" w:ascii="黑体" w:hAnsi="黑体" w:eastAsia="黑体"/>
          <w:b/>
          <w:bCs/>
          <w:sz w:val="44"/>
          <w:szCs w:val="44"/>
          <w:highlight w:val="none"/>
        </w:rPr>
        <w:t>年度部门决算表</w:t>
      </w:r>
      <w:bookmarkEnd w:id="5"/>
    </w:p>
    <w:p>
      <w:pPr>
        <w:pStyle w:val="6"/>
        <w:spacing w:line="240" w:lineRule="auto"/>
        <w:ind w:firstLine="0" w:firstLineChars="0"/>
        <w:outlineLvl w:val="1"/>
        <w:rPr>
          <w:rFonts w:hint="eastAsia" w:ascii="仿宋" w:hAnsi="仿宋" w:eastAsia="仿宋"/>
          <w:sz w:val="32"/>
          <w:szCs w:val="32"/>
          <w:highlight w:val="none"/>
        </w:rPr>
      </w:pPr>
      <w:r>
        <w:rPr>
          <w:rFonts w:ascii="黑体" w:hAnsi="黑体" w:eastAsia="黑体"/>
          <w:sz w:val="32"/>
          <w:szCs w:val="32"/>
          <w:highlight w:val="none"/>
        </w:rPr>
        <w:br w:type="page"/>
      </w:r>
      <w:bookmarkStart w:id="6" w:name="_Toc21434"/>
      <w:r>
        <w:rPr>
          <w:rFonts w:hint="eastAsia" w:ascii="仿宋" w:hAnsi="仿宋" w:eastAsia="仿宋"/>
          <w:sz w:val="32"/>
          <w:szCs w:val="32"/>
          <w:highlight w:val="none"/>
        </w:rPr>
        <w:t>一、收</w:t>
      </w:r>
      <w:r>
        <w:rPr>
          <w:rFonts w:hint="eastAsia" w:ascii="仿宋" w:hAnsi="仿宋" w:eastAsia="仿宋"/>
          <w:sz w:val="32"/>
          <w:szCs w:val="32"/>
          <w:highlight w:val="none"/>
          <w:lang w:eastAsia="zh-CN"/>
        </w:rPr>
        <w:t>入</w:t>
      </w:r>
      <w:r>
        <w:rPr>
          <w:rFonts w:hint="eastAsia" w:ascii="仿宋" w:hAnsi="仿宋" w:eastAsia="仿宋"/>
          <w:sz w:val="32"/>
          <w:szCs w:val="32"/>
          <w:highlight w:val="none"/>
        </w:rPr>
        <w:t>支</w:t>
      </w:r>
      <w:r>
        <w:rPr>
          <w:rFonts w:hint="eastAsia" w:ascii="仿宋" w:hAnsi="仿宋" w:eastAsia="仿宋"/>
          <w:sz w:val="32"/>
          <w:szCs w:val="32"/>
          <w:highlight w:val="none"/>
          <w:lang w:eastAsia="zh-CN"/>
        </w:rPr>
        <w:t>出</w:t>
      </w:r>
      <w:r>
        <w:rPr>
          <w:rFonts w:hint="eastAsia" w:ascii="仿宋" w:hAnsi="仿宋" w:eastAsia="仿宋"/>
          <w:sz w:val="32"/>
          <w:szCs w:val="32"/>
          <w:highlight w:val="none"/>
        </w:rPr>
        <w:t>决算总表</w:t>
      </w:r>
      <w:bookmarkEnd w:id="6"/>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收支决算总表</w:t>
      </w:r>
    </w:p>
    <w:p>
      <w:pPr>
        <w:spacing w:line="240" w:lineRule="auto"/>
        <w:jc w:val="both"/>
        <w:rPr>
          <w:rFonts w:hint="eastAsia" w:ascii="宋体" w:hAnsi="宋体"/>
          <w:sz w:val="24"/>
          <w:szCs w:val="24"/>
          <w:highlight w:val="none"/>
        </w:rPr>
      </w:pPr>
      <w:r>
        <w:rPr>
          <w:rFonts w:hint="eastAsia" w:ascii="宋体" w:hAnsi="宋体" w:eastAsia="宋体" w:cs="Arial"/>
          <w:color w:val="000000"/>
          <w:kern w:val="0"/>
          <w:sz w:val="22"/>
          <w:highlight w:val="none"/>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eastAsia="zh-CN"/>
        </w:rPr>
        <w:t>公开</w:t>
      </w:r>
      <w:r>
        <w:rPr>
          <w:rFonts w:hint="eastAsia" w:ascii="宋体" w:hAnsi="宋体" w:eastAsia="宋体" w:cs="Arial"/>
          <w:color w:val="000000"/>
          <w:kern w:val="0"/>
          <w:sz w:val="22"/>
          <w:highlight w:val="none"/>
          <w:lang w:val="en-US" w:eastAsia="zh-CN"/>
        </w:rPr>
        <w:t xml:space="preserve">01表 </w:t>
      </w:r>
      <w:r>
        <w:rPr>
          <w:rFonts w:hint="eastAsia" w:ascii="宋体" w:hAnsi="宋体" w:eastAsia="宋体" w:cs="Arial"/>
          <w:color w:val="000000"/>
          <w:kern w:val="0"/>
          <w:sz w:val="22"/>
          <w:highlight w:val="none"/>
        </w:rPr>
        <w:t>单位：万元</w:t>
      </w:r>
    </w:p>
    <w:tbl>
      <w:tblPr>
        <w:tblStyle w:val="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2"/>
        <w:gridCol w:w="1251"/>
        <w:gridCol w:w="350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5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收  入</w:t>
            </w:r>
          </w:p>
        </w:tc>
        <w:tc>
          <w:tcPr>
            <w:tcW w:w="4749"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项目</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决算数</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项目(按支出功能分类)</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一、</w:t>
            </w:r>
            <w:r>
              <w:rPr>
                <w:rFonts w:hint="eastAsia" w:ascii="宋体" w:hAnsi="宋体" w:cs="Arial"/>
                <w:color w:val="000000"/>
                <w:kern w:val="0"/>
                <w:sz w:val="18"/>
                <w:szCs w:val="18"/>
                <w:highlight w:val="none"/>
                <w:lang w:eastAsia="zh-CN"/>
              </w:rPr>
              <w:t>一般公共预算</w:t>
            </w:r>
            <w:r>
              <w:rPr>
                <w:rFonts w:hint="eastAsia" w:ascii="宋体" w:hAnsi="宋体" w:cs="Arial"/>
                <w:color w:val="000000"/>
                <w:kern w:val="0"/>
                <w:sz w:val="18"/>
                <w:szCs w:val="18"/>
                <w:highlight w:val="none"/>
              </w:rPr>
              <w:t>财政拨款</w:t>
            </w:r>
            <w:r>
              <w:rPr>
                <w:rFonts w:hint="eastAsia" w:ascii="宋体" w:hAnsi="宋体" w:cs="Arial"/>
                <w:color w:val="000000"/>
                <w:kern w:val="0"/>
                <w:sz w:val="18"/>
                <w:szCs w:val="18"/>
                <w:highlight w:val="none"/>
                <w:lang w:eastAsia="zh-CN"/>
              </w:rPr>
              <w:t>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116.46</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一、一般公共服务支出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w:t>
            </w:r>
            <w:r>
              <w:rPr>
                <w:rFonts w:hint="eastAsia" w:ascii="宋体" w:hAnsi="宋体" w:cs="Arial"/>
                <w:color w:val="000000"/>
                <w:kern w:val="0"/>
                <w:sz w:val="18"/>
                <w:szCs w:val="18"/>
                <w:highlight w:val="none"/>
                <w:lang w:eastAsia="zh-CN"/>
              </w:rPr>
              <w:t>政府性基金预算财政拨款收入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二、外交支出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Arial"/>
                <w:color w:val="000000"/>
                <w:kern w:val="0"/>
                <w:sz w:val="18"/>
                <w:szCs w:val="18"/>
                <w:highlight w:val="none"/>
                <w:lang w:eastAsia="zh-CN"/>
              </w:rPr>
            </w:pPr>
            <w:r>
              <w:rPr>
                <w:rFonts w:hint="eastAsia" w:ascii="宋体" w:hAnsi="宋体" w:cs="Arial"/>
                <w:color w:val="000000"/>
                <w:kern w:val="0"/>
                <w:sz w:val="18"/>
                <w:szCs w:val="18"/>
                <w:highlight w:val="none"/>
                <w:lang w:eastAsia="zh-CN"/>
              </w:rPr>
              <w:t>国有资本经营预算财政拨款收入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三、国防支出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四</w:t>
            </w:r>
            <w:r>
              <w:rPr>
                <w:rFonts w:hint="eastAsia" w:ascii="宋体" w:hAnsi="宋体" w:cs="Arial"/>
                <w:color w:val="000000"/>
                <w:kern w:val="0"/>
                <w:sz w:val="18"/>
                <w:szCs w:val="18"/>
                <w:highlight w:val="none"/>
              </w:rPr>
              <w:t>、上级补助收入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四、公共安全支出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五</w:t>
            </w:r>
            <w:r>
              <w:rPr>
                <w:rFonts w:hint="eastAsia" w:ascii="宋体" w:hAnsi="宋体" w:cs="Arial"/>
                <w:color w:val="000000"/>
                <w:kern w:val="0"/>
                <w:sz w:val="18"/>
                <w:szCs w:val="18"/>
                <w:highlight w:val="none"/>
              </w:rPr>
              <w:t>、事业收入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五、教育支出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六</w:t>
            </w:r>
            <w:r>
              <w:rPr>
                <w:rFonts w:hint="eastAsia" w:ascii="宋体" w:hAnsi="宋体" w:cs="Arial"/>
                <w:color w:val="000000"/>
                <w:kern w:val="0"/>
                <w:sz w:val="18"/>
                <w:szCs w:val="18"/>
                <w:highlight w:val="none"/>
              </w:rPr>
              <w:t>、经营收入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六、科学技术支出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七</w:t>
            </w:r>
            <w:r>
              <w:rPr>
                <w:rFonts w:hint="eastAsia" w:ascii="宋体" w:hAnsi="宋体" w:cs="Arial"/>
                <w:color w:val="000000"/>
                <w:kern w:val="0"/>
                <w:sz w:val="18"/>
                <w:szCs w:val="18"/>
                <w:highlight w:val="none"/>
              </w:rPr>
              <w:t>、附属单位</w:t>
            </w:r>
            <w:r>
              <w:rPr>
                <w:rFonts w:hint="eastAsia" w:ascii="宋体" w:hAnsi="宋体" w:cs="Arial"/>
                <w:color w:val="000000"/>
                <w:kern w:val="0"/>
                <w:sz w:val="18"/>
                <w:szCs w:val="18"/>
                <w:highlight w:val="none"/>
                <w:lang w:eastAsia="zh-CN"/>
              </w:rPr>
              <w:t>上</w:t>
            </w:r>
            <w:r>
              <w:rPr>
                <w:rFonts w:hint="eastAsia" w:ascii="宋体" w:hAnsi="宋体" w:cs="Arial"/>
                <w:color w:val="000000"/>
                <w:kern w:val="0"/>
                <w:sz w:val="18"/>
                <w:szCs w:val="18"/>
                <w:highlight w:val="none"/>
              </w:rPr>
              <w:t>缴</w:t>
            </w:r>
            <w:r>
              <w:rPr>
                <w:rFonts w:hint="eastAsia" w:ascii="宋体" w:hAnsi="宋体" w:cs="Arial"/>
                <w:color w:val="000000"/>
                <w:kern w:val="0"/>
                <w:sz w:val="18"/>
                <w:szCs w:val="18"/>
                <w:highlight w:val="none"/>
                <w:lang w:eastAsia="zh-CN"/>
              </w:rPr>
              <w:t>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七、文化</w:t>
            </w:r>
            <w:r>
              <w:rPr>
                <w:rFonts w:hint="eastAsia" w:ascii="宋体" w:hAnsi="宋体" w:cs="Arial"/>
                <w:color w:val="000000"/>
                <w:kern w:val="0"/>
                <w:sz w:val="18"/>
                <w:szCs w:val="18"/>
                <w:highlight w:val="none"/>
                <w:lang w:eastAsia="zh-CN"/>
              </w:rPr>
              <w:t>旅游体育</w:t>
            </w:r>
            <w:r>
              <w:rPr>
                <w:rFonts w:hint="eastAsia" w:ascii="宋体" w:hAnsi="宋体" w:cs="Arial"/>
                <w:color w:val="000000"/>
                <w:kern w:val="0"/>
                <w:sz w:val="18"/>
                <w:szCs w:val="18"/>
                <w:highlight w:val="none"/>
              </w:rPr>
              <w:t>与传媒支出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Arial"/>
                <w:color w:val="000000"/>
                <w:kern w:val="0"/>
                <w:sz w:val="18"/>
                <w:szCs w:val="18"/>
                <w:highlight w:val="none"/>
                <w:lang w:eastAsia="zh-CN"/>
              </w:rPr>
            </w:pPr>
            <w:r>
              <w:rPr>
                <w:rFonts w:hint="eastAsia" w:ascii="宋体" w:hAnsi="宋体" w:cs="Arial"/>
                <w:color w:val="000000"/>
                <w:kern w:val="0"/>
                <w:sz w:val="18"/>
                <w:szCs w:val="18"/>
                <w:highlight w:val="none"/>
                <w:lang w:eastAsia="zh-CN"/>
              </w:rPr>
              <w:t>八、其他收入</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0.01</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八、社会保障和就业支出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九、</w:t>
            </w:r>
            <w:r>
              <w:rPr>
                <w:rFonts w:hint="eastAsia" w:ascii="宋体" w:hAnsi="宋体" w:cs="Arial"/>
                <w:color w:val="000000"/>
                <w:kern w:val="0"/>
                <w:sz w:val="18"/>
                <w:szCs w:val="18"/>
                <w:highlight w:val="none"/>
                <w:lang w:eastAsia="zh-CN"/>
              </w:rPr>
              <w:t>卫生健康支出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十、节能环保支出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十一、城乡社区支出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十二、农林水支出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十三、交通运输支出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十四、资源勘探信息等支出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十五、商业服务业等支出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十六、金融支出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十七、援助其他地区支出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十八、</w:t>
            </w:r>
            <w:r>
              <w:rPr>
                <w:rFonts w:hint="eastAsia" w:ascii="宋体" w:hAnsi="宋体" w:cs="Arial"/>
                <w:color w:val="000000"/>
                <w:kern w:val="0"/>
                <w:sz w:val="18"/>
                <w:szCs w:val="18"/>
                <w:highlight w:val="none"/>
                <w:lang w:eastAsia="zh-CN"/>
              </w:rPr>
              <w:t>自然资源海洋</w:t>
            </w:r>
            <w:r>
              <w:rPr>
                <w:rFonts w:hint="eastAsia" w:ascii="宋体" w:hAnsi="宋体" w:cs="Arial"/>
                <w:color w:val="000000"/>
                <w:kern w:val="0"/>
                <w:sz w:val="18"/>
                <w:szCs w:val="18"/>
                <w:highlight w:val="none"/>
              </w:rPr>
              <w:t>气象等支出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十九、住房保障支出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二十、粮油物资储备支出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Arial"/>
                <w:color w:val="000000"/>
                <w:kern w:val="0"/>
                <w:sz w:val="18"/>
                <w:szCs w:val="18"/>
                <w:highlight w:val="none"/>
                <w:lang w:eastAsia="zh-CN"/>
              </w:rPr>
            </w:pPr>
            <w:r>
              <w:rPr>
                <w:rFonts w:hint="eastAsia" w:ascii="宋体" w:hAnsi="宋体" w:cs="Arial"/>
                <w:color w:val="000000"/>
                <w:kern w:val="0"/>
                <w:sz w:val="18"/>
                <w:szCs w:val="18"/>
                <w:highlight w:val="none"/>
                <w:lang w:eastAsia="zh-CN"/>
              </w:rPr>
              <w:t>二十一、国有资本经营预算支出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lang w:eastAsia="zh-CN"/>
              </w:rPr>
              <w:t>二十二、灾害防治及应急管理支出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二十</w:t>
            </w:r>
            <w:r>
              <w:rPr>
                <w:rFonts w:hint="eastAsia" w:ascii="宋体" w:hAnsi="宋体" w:cs="Arial"/>
                <w:color w:val="000000"/>
                <w:kern w:val="0"/>
                <w:sz w:val="18"/>
                <w:szCs w:val="18"/>
                <w:highlight w:val="none"/>
                <w:lang w:eastAsia="zh-CN"/>
              </w:rPr>
              <w:t>三</w:t>
            </w:r>
            <w:r>
              <w:rPr>
                <w:rFonts w:hint="eastAsia" w:ascii="宋体" w:hAnsi="宋体" w:cs="Arial"/>
                <w:color w:val="000000"/>
                <w:kern w:val="0"/>
                <w:sz w:val="18"/>
                <w:szCs w:val="18"/>
                <w:highlight w:val="none"/>
              </w:rPr>
              <w:t>、其他支出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二十</w:t>
            </w:r>
            <w:r>
              <w:rPr>
                <w:rFonts w:hint="eastAsia" w:ascii="宋体" w:hAnsi="宋体" w:cs="Arial"/>
                <w:color w:val="000000"/>
                <w:kern w:val="0"/>
                <w:sz w:val="18"/>
                <w:szCs w:val="18"/>
                <w:highlight w:val="none"/>
                <w:lang w:eastAsia="zh-CN"/>
              </w:rPr>
              <w:t>四</w:t>
            </w:r>
            <w:r>
              <w:rPr>
                <w:rFonts w:hint="eastAsia" w:ascii="宋体" w:hAnsi="宋体" w:cs="Arial"/>
                <w:color w:val="000000"/>
                <w:kern w:val="0"/>
                <w:sz w:val="18"/>
                <w:szCs w:val="18"/>
                <w:highlight w:val="none"/>
              </w:rPr>
              <w:t>、债务还本支出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cs="Arial"/>
                <w:b/>
                <w:bCs/>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Arial"/>
                <w:b/>
                <w:bCs/>
                <w:color w:val="000000"/>
                <w:kern w:val="0"/>
                <w:sz w:val="18"/>
                <w:szCs w:val="18"/>
                <w:highlight w:val="none"/>
              </w:rPr>
            </w:pPr>
            <w:r>
              <w:rPr>
                <w:rFonts w:hint="eastAsia" w:ascii="宋体" w:hAnsi="宋体" w:cs="Arial"/>
                <w:color w:val="000000"/>
                <w:kern w:val="0"/>
                <w:sz w:val="18"/>
                <w:szCs w:val="18"/>
                <w:highlight w:val="none"/>
              </w:rPr>
              <w:t>二十</w:t>
            </w:r>
            <w:r>
              <w:rPr>
                <w:rFonts w:hint="eastAsia" w:ascii="宋体" w:hAnsi="宋体" w:cs="Arial"/>
                <w:color w:val="000000"/>
                <w:kern w:val="0"/>
                <w:sz w:val="18"/>
                <w:szCs w:val="18"/>
                <w:highlight w:val="none"/>
                <w:lang w:eastAsia="zh-CN"/>
              </w:rPr>
              <w:t>五</w:t>
            </w:r>
            <w:r>
              <w:rPr>
                <w:rFonts w:hint="eastAsia" w:ascii="宋体" w:hAnsi="宋体" w:cs="Arial"/>
                <w:color w:val="000000"/>
                <w:kern w:val="0"/>
                <w:sz w:val="18"/>
                <w:szCs w:val="18"/>
                <w:highlight w:val="none"/>
              </w:rPr>
              <w:t>、债务付息支出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cs="Arial"/>
                <w:b/>
                <w:bCs/>
                <w:color w:val="000000"/>
                <w:kern w:val="0"/>
                <w:sz w:val="18"/>
                <w:szCs w:val="18"/>
                <w:highlight w:val="none"/>
              </w:rPr>
            </w:pP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Arial"/>
                <w:b/>
                <w:bCs/>
                <w:color w:val="000000"/>
                <w:kern w:val="0"/>
                <w:sz w:val="18"/>
                <w:szCs w:val="18"/>
                <w:highlight w:val="none"/>
                <w:lang w:eastAsia="zh-CN"/>
              </w:rPr>
            </w:pPr>
            <w:r>
              <w:rPr>
                <w:rFonts w:hint="eastAsia" w:ascii="宋体" w:hAnsi="宋体" w:cs="Arial"/>
                <w:color w:val="000000"/>
                <w:kern w:val="0"/>
                <w:sz w:val="18"/>
                <w:szCs w:val="18"/>
                <w:highlight w:val="none"/>
                <w:lang w:eastAsia="zh-CN"/>
              </w:rPr>
              <w:t>二十六、抗疫特别国债安排的支出</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本年收入合计</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116.47</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本年支出合计</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w:t>
            </w:r>
            <w:r>
              <w:rPr>
                <w:rFonts w:hint="eastAsia" w:ascii="宋体" w:hAnsi="宋体" w:cs="Arial"/>
                <w:color w:val="000000"/>
                <w:kern w:val="0"/>
                <w:sz w:val="18"/>
                <w:szCs w:val="18"/>
                <w:highlight w:val="none"/>
                <w:lang w:eastAsia="zh-CN"/>
              </w:rPr>
              <w:t>使用非财政拨款结余</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0.54</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结余分配</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年初结转和结余</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99.43</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宋体" w:hAnsi="宋体" w:cs="Arial"/>
                <w:color w:val="000000"/>
                <w:kern w:val="0"/>
                <w:sz w:val="18"/>
                <w:szCs w:val="18"/>
                <w:highlight w:val="none"/>
              </w:rPr>
            </w:pPr>
            <w:r>
              <w:rPr>
                <w:rFonts w:hint="eastAsia" w:ascii="宋体" w:hAnsi="宋体" w:cs="Arial"/>
                <w:color w:val="000000"/>
                <w:kern w:val="0"/>
                <w:sz w:val="18"/>
                <w:szCs w:val="18"/>
                <w:highlight w:val="none"/>
              </w:rPr>
              <w:t xml:space="preserve">    年末结转和结余</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0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合计</w:t>
            </w:r>
          </w:p>
        </w:tc>
        <w:tc>
          <w:tcPr>
            <w:tcW w:w="1251"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216.45</w:t>
            </w:r>
          </w:p>
        </w:tc>
        <w:tc>
          <w:tcPr>
            <w:tcW w:w="3506"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合计</w:t>
            </w:r>
          </w:p>
        </w:tc>
        <w:tc>
          <w:tcPr>
            <w:tcW w:w="124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cs="Arial" w:eastAsiaTheme="minorEastAsia"/>
                <w:color w:val="000000"/>
                <w:kern w:val="0"/>
                <w:sz w:val="18"/>
                <w:szCs w:val="18"/>
                <w:highlight w:val="none"/>
                <w:lang w:val="en-US" w:eastAsia="zh-CN"/>
              </w:rPr>
            </w:pPr>
            <w:r>
              <w:rPr>
                <w:rFonts w:hint="eastAsia" w:ascii="宋体" w:hAnsi="宋体" w:cs="Arial"/>
                <w:color w:val="000000"/>
                <w:kern w:val="0"/>
                <w:sz w:val="18"/>
                <w:szCs w:val="18"/>
                <w:highlight w:val="none"/>
                <w:lang w:val="en-US" w:eastAsia="zh-CN"/>
              </w:rPr>
              <w:t>216.45</w:t>
            </w:r>
          </w:p>
        </w:tc>
      </w:tr>
    </w:tbl>
    <w:p>
      <w:pPr>
        <w:pStyle w:val="7"/>
        <w:rPr>
          <w:rFonts w:hint="eastAsia" w:ascii="Times New Roman" w:hAnsi="Times New Roman" w:eastAsia="宋体" w:cs="Times New Roman"/>
          <w:highlight w:val="none"/>
        </w:rPr>
      </w:pPr>
      <w:r>
        <w:rPr>
          <w:rFonts w:hint="eastAsia" w:ascii="Times New Roman" w:hAnsi="Times New Roman" w:eastAsia="宋体" w:cs="Times New Roman"/>
          <w:highlight w:val="none"/>
        </w:rPr>
        <w:t>注：1. 本表反映部门本年度的总收支和年末结转结余情况。</w:t>
      </w:r>
    </w:p>
    <w:p>
      <w:pPr>
        <w:pStyle w:val="7"/>
        <w:ind w:firstLine="480" w:firstLineChars="200"/>
        <w:outlineLvl w:val="2"/>
        <w:rPr>
          <w:rFonts w:ascii="仿宋" w:hAnsi="仿宋" w:eastAsia="仿宋"/>
          <w:sz w:val="32"/>
          <w:szCs w:val="32"/>
          <w:highlight w:val="none"/>
        </w:rPr>
      </w:pPr>
      <w:r>
        <w:rPr>
          <w:rFonts w:hint="eastAsia" w:ascii="Times New Roman" w:hAnsi="Times New Roman" w:eastAsia="宋体" w:cs="Times New Roman"/>
          <w:highlight w:val="none"/>
        </w:rPr>
        <w:t>2.</w:t>
      </w:r>
      <w:r>
        <w:rPr>
          <w:rFonts w:hint="eastAsia"/>
          <w:highlight w:val="none"/>
        </w:rPr>
        <w:t xml:space="preserve"> </w:t>
      </w:r>
      <w:r>
        <w:rPr>
          <w:rFonts w:hint="eastAsia" w:ascii="Times New Roman" w:hAnsi="Times New Roman" w:eastAsia="宋体" w:cs="Times New Roman"/>
          <w:highlight w:val="none"/>
        </w:rPr>
        <w:t>本套报表金额单位转换时可能存在尾数误差。</w:t>
      </w:r>
    </w:p>
    <w:p>
      <w:pPr>
        <w:pStyle w:val="6"/>
        <w:spacing w:line="240" w:lineRule="auto"/>
        <w:ind w:firstLine="640"/>
        <w:rPr>
          <w:rFonts w:ascii="仿宋" w:hAnsi="仿宋" w:eastAsia="仿宋"/>
          <w:sz w:val="32"/>
          <w:szCs w:val="32"/>
          <w:highlight w:val="none"/>
        </w:rPr>
        <w:sectPr>
          <w:footerReference r:id="rId5" w:type="default"/>
          <w:pgSz w:w="11906" w:h="16838"/>
          <w:pgMar w:top="1188" w:right="1474" w:bottom="1588" w:left="1588" w:header="851" w:footer="992" w:gutter="0"/>
          <w:cols w:space="720" w:num="1"/>
          <w:docGrid w:type="lines" w:linePitch="312" w:charSpace="0"/>
        </w:sectPr>
      </w:pPr>
    </w:p>
    <w:p>
      <w:pPr>
        <w:pStyle w:val="6"/>
        <w:spacing w:line="240" w:lineRule="auto"/>
        <w:ind w:firstLine="0" w:firstLineChars="0"/>
        <w:outlineLvl w:val="1"/>
        <w:rPr>
          <w:rFonts w:hint="eastAsia" w:ascii="仿宋" w:hAnsi="仿宋" w:eastAsia="仿宋"/>
          <w:sz w:val="32"/>
          <w:szCs w:val="32"/>
          <w:highlight w:val="none"/>
        </w:rPr>
      </w:pPr>
      <w:bookmarkStart w:id="7" w:name="_Toc32406"/>
      <w:r>
        <w:rPr>
          <w:rFonts w:hint="eastAsia" w:ascii="仿宋" w:hAnsi="仿宋" w:eastAsia="仿宋"/>
          <w:sz w:val="32"/>
          <w:szCs w:val="32"/>
          <w:highlight w:val="none"/>
        </w:rPr>
        <w:t>二、收入决算表</w:t>
      </w:r>
      <w:bookmarkEnd w:id="7"/>
    </w:p>
    <w:p>
      <w:pPr>
        <w:spacing w:line="240" w:lineRule="auto"/>
        <w:jc w:val="center"/>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收入决算表</w:t>
      </w: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公开02表 </w:t>
      </w:r>
      <w:r>
        <w:rPr>
          <w:rFonts w:hint="eastAsia" w:ascii="宋体" w:hAnsi="宋体" w:eastAsia="宋体" w:cs="Arial"/>
          <w:color w:val="000000"/>
          <w:kern w:val="0"/>
          <w:sz w:val="22"/>
          <w:highlight w:val="none"/>
        </w:rPr>
        <w:t>单位：万元</w:t>
      </w:r>
    </w:p>
    <w:tbl>
      <w:tblPr>
        <w:tblStyle w:val="4"/>
        <w:tblW w:w="13869" w:type="dxa"/>
        <w:jc w:val="center"/>
        <w:tblLayout w:type="fixed"/>
        <w:tblCellMar>
          <w:top w:w="0" w:type="dxa"/>
          <w:left w:w="108" w:type="dxa"/>
          <w:bottom w:w="0" w:type="dxa"/>
          <w:right w:w="108" w:type="dxa"/>
        </w:tblCellMar>
      </w:tblPr>
      <w:tblGrid>
        <w:gridCol w:w="614"/>
        <w:gridCol w:w="613"/>
        <w:gridCol w:w="613"/>
        <w:gridCol w:w="3439"/>
        <w:gridCol w:w="1284"/>
        <w:gridCol w:w="1092"/>
        <w:gridCol w:w="1116"/>
        <w:gridCol w:w="1128"/>
        <w:gridCol w:w="660"/>
        <w:gridCol w:w="1344"/>
        <w:gridCol w:w="1966"/>
      </w:tblGrid>
      <w:tr>
        <w:tblPrEx>
          <w:tblCellMar>
            <w:top w:w="0" w:type="dxa"/>
            <w:left w:w="108" w:type="dxa"/>
            <w:bottom w:w="0" w:type="dxa"/>
            <w:right w:w="108" w:type="dxa"/>
          </w:tblCellMar>
        </w:tblPrEx>
        <w:trPr>
          <w:trHeight w:val="476" w:hRule="atLeast"/>
          <w:jc w:val="center"/>
        </w:trPr>
        <w:tc>
          <w:tcPr>
            <w:tcW w:w="527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   目</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Arial"/>
                <w:b/>
                <w:bCs/>
                <w:color w:val="000000"/>
                <w:kern w:val="0"/>
                <w:szCs w:val="21"/>
                <w:highlight w:val="none"/>
              </w:rPr>
            </w:pPr>
            <w:r>
              <w:rPr>
                <w:rFonts w:hint="eastAsia" w:ascii="宋体" w:hAnsi="宋体" w:cs="Arial"/>
                <w:b/>
                <w:bCs/>
                <w:color w:val="000000"/>
                <w:kern w:val="0"/>
                <w:szCs w:val="21"/>
                <w:highlight w:val="none"/>
              </w:rPr>
              <w:t>本年收入</w:t>
            </w:r>
          </w:p>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合计</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财政拨款收入</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上级补助收入</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事业收入</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经营收入</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附属单位上缴收入</w:t>
            </w:r>
          </w:p>
        </w:tc>
        <w:tc>
          <w:tcPr>
            <w:tcW w:w="1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其他收入</w:t>
            </w:r>
          </w:p>
        </w:tc>
      </w:tr>
      <w:tr>
        <w:tblPrEx>
          <w:tblCellMar>
            <w:top w:w="0" w:type="dxa"/>
            <w:left w:w="108" w:type="dxa"/>
            <w:bottom w:w="0" w:type="dxa"/>
            <w:right w:w="108" w:type="dxa"/>
          </w:tblCellMar>
        </w:tblPrEx>
        <w:trPr>
          <w:trHeight w:val="312" w:hRule="atLeast"/>
          <w:jc w:val="center"/>
        </w:trPr>
        <w:tc>
          <w:tcPr>
            <w:tcW w:w="18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支出功能分类科目编码</w:t>
            </w:r>
          </w:p>
        </w:tc>
        <w:tc>
          <w:tcPr>
            <w:tcW w:w="3439"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科目名称</w:t>
            </w: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8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34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8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34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类</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款</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项</w:t>
            </w: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合计</w:t>
            </w: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116.47</w:t>
            </w: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116.46</w:t>
            </w: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0.01</w:t>
            </w:r>
          </w:p>
        </w:tc>
      </w:tr>
      <w:tr>
        <w:tblPrEx>
          <w:tblCellMar>
            <w:top w:w="0" w:type="dxa"/>
            <w:left w:w="108" w:type="dxa"/>
            <w:bottom w:w="0" w:type="dxa"/>
            <w:right w:w="108" w:type="dxa"/>
          </w:tblCellMar>
        </w:tblPrEx>
        <w:trPr>
          <w:trHeight w:val="9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教育支出</w:t>
            </w: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116.47</w:t>
            </w: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116.46</w:t>
            </w: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0.01</w:t>
            </w: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03</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职业教育</w:t>
            </w: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116.47</w:t>
            </w: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116.46</w:t>
            </w: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0.01</w:t>
            </w: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03</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02</w:t>
            </w: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中等职业教育</w:t>
            </w: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116.47</w:t>
            </w: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116.46</w:t>
            </w: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0.01</w:t>
            </w: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170" w:hRule="atLeast"/>
          <w:jc w:val="center"/>
        </w:trPr>
        <w:tc>
          <w:tcPr>
            <w:tcW w:w="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4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12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0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1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9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bl>
    <w:p>
      <w:pPr>
        <w:pStyle w:val="7"/>
        <w:rPr>
          <w:rFonts w:ascii="Times New Roman" w:hAnsi="Times New Roman" w:eastAsia="宋体" w:cs="Times New Roman"/>
          <w:highlight w:val="none"/>
        </w:rPr>
      </w:pPr>
      <w:r>
        <w:rPr>
          <w:rFonts w:hint="eastAsia" w:ascii="Times New Roman" w:hAnsi="Times New Roman" w:eastAsia="宋体" w:cs="Times New Roman"/>
          <w:highlight w:val="none"/>
        </w:rPr>
        <w:t>注：本表反映部门本年度取得的各项收入情况。</w:t>
      </w:r>
    </w:p>
    <w:p>
      <w:pPr>
        <w:pStyle w:val="6"/>
        <w:spacing w:line="500" w:lineRule="exact"/>
        <w:ind w:firstLine="0" w:firstLineChars="0"/>
        <w:outlineLvl w:val="1"/>
        <w:rPr>
          <w:rFonts w:hint="eastAsia" w:ascii="仿宋" w:hAnsi="仿宋" w:eastAsia="仿宋"/>
          <w:sz w:val="32"/>
          <w:szCs w:val="32"/>
          <w:highlight w:val="none"/>
        </w:rPr>
      </w:pPr>
      <w:r>
        <w:rPr>
          <w:rFonts w:ascii="仿宋" w:hAnsi="仿宋" w:eastAsia="仿宋"/>
          <w:sz w:val="32"/>
          <w:szCs w:val="32"/>
          <w:highlight w:val="none"/>
        </w:rPr>
        <w:br w:type="page"/>
      </w:r>
      <w:bookmarkStart w:id="8" w:name="_Toc15804"/>
      <w:r>
        <w:rPr>
          <w:rFonts w:hint="eastAsia" w:ascii="仿宋" w:hAnsi="仿宋" w:eastAsia="仿宋"/>
          <w:sz w:val="32"/>
          <w:szCs w:val="32"/>
          <w:highlight w:val="none"/>
        </w:rPr>
        <w:t>三、支出决算表</w:t>
      </w:r>
      <w:bookmarkEnd w:id="8"/>
    </w:p>
    <w:p>
      <w:pPr>
        <w:spacing w:line="500" w:lineRule="exact"/>
        <w:jc w:val="center"/>
        <w:outlineLvl w:val="2"/>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支出决算表</w:t>
      </w: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公开03表 </w:t>
      </w:r>
      <w:r>
        <w:rPr>
          <w:rFonts w:hint="eastAsia" w:ascii="宋体" w:hAnsi="宋体" w:eastAsia="宋体" w:cs="Arial"/>
          <w:color w:val="000000"/>
          <w:kern w:val="0"/>
          <w:sz w:val="22"/>
          <w:highlight w:val="none"/>
        </w:rPr>
        <w:t>单位：万元</w:t>
      </w:r>
    </w:p>
    <w:tbl>
      <w:tblPr>
        <w:tblStyle w:val="4"/>
        <w:tblW w:w="14440" w:type="dxa"/>
        <w:jc w:val="center"/>
        <w:tblLayout w:type="fixed"/>
        <w:tblCellMar>
          <w:top w:w="0" w:type="dxa"/>
          <w:left w:w="108" w:type="dxa"/>
          <w:bottom w:w="0" w:type="dxa"/>
          <w:right w:w="108" w:type="dxa"/>
        </w:tblCellMar>
      </w:tblPr>
      <w:tblGrid>
        <w:gridCol w:w="659"/>
        <w:gridCol w:w="659"/>
        <w:gridCol w:w="659"/>
        <w:gridCol w:w="3671"/>
        <w:gridCol w:w="1356"/>
        <w:gridCol w:w="1272"/>
        <w:gridCol w:w="1320"/>
        <w:gridCol w:w="1564"/>
        <w:gridCol w:w="1800"/>
        <w:gridCol w:w="1480"/>
      </w:tblGrid>
      <w:tr>
        <w:tblPrEx>
          <w:tblCellMar>
            <w:top w:w="0" w:type="dxa"/>
            <w:left w:w="108" w:type="dxa"/>
            <w:bottom w:w="0" w:type="dxa"/>
            <w:right w:w="108" w:type="dxa"/>
          </w:tblCellMar>
        </w:tblPrEx>
        <w:trPr>
          <w:trHeight w:val="356" w:hRule="atLeast"/>
          <w:jc w:val="center"/>
        </w:trPr>
        <w:tc>
          <w:tcPr>
            <w:tcW w:w="5648"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   目</w:t>
            </w:r>
          </w:p>
        </w:tc>
        <w:tc>
          <w:tcPr>
            <w:tcW w:w="13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Arial"/>
                <w:b/>
                <w:bCs/>
                <w:color w:val="000000"/>
                <w:kern w:val="0"/>
                <w:szCs w:val="21"/>
                <w:highlight w:val="none"/>
              </w:rPr>
            </w:pPr>
            <w:r>
              <w:rPr>
                <w:rFonts w:hint="eastAsia" w:ascii="宋体" w:hAnsi="宋体" w:cs="Arial"/>
                <w:b/>
                <w:bCs/>
                <w:color w:val="000000"/>
                <w:kern w:val="0"/>
                <w:szCs w:val="21"/>
                <w:highlight w:val="none"/>
              </w:rPr>
              <w:t>本年支出</w:t>
            </w:r>
          </w:p>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合计</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基本支出</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项目支出</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上缴上级支出</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经营支出</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对附属单位补助支出</w:t>
            </w:r>
          </w:p>
        </w:tc>
      </w:tr>
      <w:tr>
        <w:tblPrEx>
          <w:tblCellMar>
            <w:top w:w="0" w:type="dxa"/>
            <w:left w:w="108" w:type="dxa"/>
            <w:bottom w:w="0" w:type="dxa"/>
            <w:right w:w="108" w:type="dxa"/>
          </w:tblCellMar>
        </w:tblPrEx>
        <w:trPr>
          <w:trHeight w:val="312" w:hRule="atLeast"/>
          <w:jc w:val="center"/>
        </w:trPr>
        <w:tc>
          <w:tcPr>
            <w:tcW w:w="19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支出功能分类科目编码</w:t>
            </w:r>
          </w:p>
        </w:tc>
        <w:tc>
          <w:tcPr>
            <w:tcW w:w="3671"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科目名称</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9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36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12" w:hRule="atLeast"/>
          <w:jc w:val="center"/>
        </w:trPr>
        <w:tc>
          <w:tcPr>
            <w:tcW w:w="19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36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类</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款</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项</w:t>
            </w: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r>
              <w:rPr>
                <w:rFonts w:hint="eastAsia" w:ascii="宋体" w:hAnsi="宋体" w:cs="Arial"/>
                <w:color w:val="000000"/>
                <w:kern w:val="0"/>
                <w:szCs w:val="21"/>
                <w:highlight w:val="none"/>
              </w:rPr>
              <w:t>合计</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208.20</w:t>
            </w: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118.94</w:t>
            </w: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89.25</w:t>
            </w: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教育支出</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208.20</w:t>
            </w: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118.94</w:t>
            </w: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89.25</w:t>
            </w: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color w:val="000000"/>
                <w:kern w:val="0"/>
                <w:szCs w:val="21"/>
                <w:highlight w:val="none"/>
                <w:lang w:val="en-US"/>
              </w:rPr>
            </w:pPr>
            <w:r>
              <w:rPr>
                <w:rFonts w:hint="eastAsia" w:ascii="宋体" w:hAnsi="宋体" w:cs="Arial"/>
                <w:color w:val="000000"/>
                <w:kern w:val="0"/>
                <w:szCs w:val="21"/>
                <w:highlight w:val="none"/>
                <w:lang w:val="en-US" w:eastAsia="zh-CN"/>
              </w:rPr>
              <w:t>02</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普通教育</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89.25</w:t>
            </w: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89.25</w:t>
            </w: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color w:val="000000"/>
                <w:kern w:val="0"/>
                <w:szCs w:val="21"/>
                <w:highlight w:val="none"/>
                <w:lang w:val="en-US"/>
              </w:rPr>
            </w:pPr>
            <w:r>
              <w:rPr>
                <w:rFonts w:hint="eastAsia" w:ascii="宋体" w:hAnsi="宋体" w:cs="Arial"/>
                <w:color w:val="000000"/>
                <w:kern w:val="0"/>
                <w:szCs w:val="21"/>
                <w:highlight w:val="none"/>
                <w:lang w:val="en-US" w:eastAsia="zh-CN"/>
              </w:rPr>
              <w:t>02</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99</w:t>
            </w: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21"/>
                <w:szCs w:val="21"/>
                <w:highlight w:val="none"/>
                <w:lang w:val="en-US" w:eastAsia="zh-CN"/>
              </w:rPr>
              <w:t>其他普通教育支出</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89.25</w:t>
            </w: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89.25</w:t>
            </w: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03</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职业教育</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118.94</w:t>
            </w: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118.94</w:t>
            </w: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205</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03</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02</w:t>
            </w: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r>
              <w:rPr>
                <w:rFonts w:hint="eastAsia" w:ascii="宋体" w:hAnsi="宋体" w:cs="Arial"/>
                <w:color w:val="000000"/>
                <w:kern w:val="0"/>
                <w:szCs w:val="21"/>
                <w:highlight w:val="none"/>
                <w:lang w:val="en-US" w:eastAsia="zh-CN"/>
              </w:rPr>
              <w:t>中等职业教育</w:t>
            </w: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118.94</w:t>
            </w: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118.94</w:t>
            </w: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22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Cs w:val="21"/>
                <w:highlight w:val="none"/>
              </w:rPr>
            </w:pPr>
          </w:p>
        </w:tc>
        <w:tc>
          <w:tcPr>
            <w:tcW w:w="36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Arial"/>
                <w:color w:val="000000"/>
                <w:kern w:val="0"/>
                <w:sz w:val="15"/>
                <w:szCs w:val="15"/>
                <w:highlight w:val="none"/>
              </w:rPr>
            </w:pPr>
          </w:p>
        </w:tc>
        <w:tc>
          <w:tcPr>
            <w:tcW w:w="13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2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5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8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Arial"/>
                <w:color w:val="000000"/>
                <w:kern w:val="0"/>
                <w:szCs w:val="21"/>
                <w:highlight w:val="none"/>
              </w:rPr>
            </w:pPr>
          </w:p>
        </w:tc>
      </w:tr>
    </w:tbl>
    <w:p>
      <w:pPr>
        <w:pStyle w:val="7"/>
        <w:rPr>
          <w:rFonts w:ascii="仿宋" w:hAnsi="仿宋" w:eastAsia="仿宋"/>
          <w:sz w:val="32"/>
          <w:szCs w:val="32"/>
          <w:highlight w:val="none"/>
        </w:rPr>
      </w:pPr>
      <w:r>
        <w:rPr>
          <w:rFonts w:hint="eastAsia" w:ascii="Times New Roman" w:hAnsi="Times New Roman" w:eastAsia="宋体" w:cs="Times New Roman"/>
          <w:highlight w:val="none"/>
        </w:rPr>
        <w:t>注：本表反映部门本年度各项支出情况。</w:t>
      </w:r>
    </w:p>
    <w:p>
      <w:pPr>
        <w:pStyle w:val="6"/>
        <w:spacing w:line="240" w:lineRule="auto"/>
        <w:ind w:firstLine="640"/>
        <w:rPr>
          <w:rFonts w:ascii="仿宋" w:hAnsi="仿宋" w:eastAsia="仿宋"/>
          <w:sz w:val="32"/>
          <w:szCs w:val="32"/>
          <w:highlight w:val="none"/>
        </w:rPr>
        <w:sectPr>
          <w:pgSz w:w="16838" w:h="11906" w:orient="landscape"/>
          <w:pgMar w:top="1474" w:right="1588" w:bottom="1588" w:left="1588" w:header="851" w:footer="992" w:gutter="0"/>
          <w:cols w:space="720" w:num="1"/>
          <w:docGrid w:linePitch="312" w:charSpace="0"/>
        </w:sectPr>
      </w:pPr>
    </w:p>
    <w:p>
      <w:pPr>
        <w:pStyle w:val="6"/>
        <w:numPr>
          <w:ilvl w:val="0"/>
          <w:numId w:val="2"/>
        </w:numPr>
        <w:spacing w:line="240" w:lineRule="auto"/>
        <w:ind w:firstLine="0" w:firstLineChars="0"/>
        <w:outlineLvl w:val="1"/>
        <w:rPr>
          <w:rFonts w:hint="eastAsia" w:ascii="仿宋" w:hAnsi="仿宋" w:eastAsia="仿宋"/>
          <w:sz w:val="32"/>
          <w:szCs w:val="32"/>
          <w:highlight w:val="none"/>
        </w:rPr>
      </w:pPr>
      <w:bookmarkStart w:id="9" w:name="_Toc3150"/>
      <w:r>
        <w:rPr>
          <w:rFonts w:hint="eastAsia" w:ascii="仿宋" w:hAnsi="仿宋" w:eastAsia="仿宋"/>
          <w:sz w:val="32"/>
          <w:szCs w:val="32"/>
          <w:highlight w:val="none"/>
        </w:rPr>
        <w:t>财政拨款收入支出决算总表</w:t>
      </w:r>
      <w:bookmarkEnd w:id="9"/>
    </w:p>
    <w:p>
      <w:pPr>
        <w:spacing w:line="240" w:lineRule="auto"/>
        <w:jc w:val="center"/>
        <w:outlineLvl w:val="2"/>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财政拨款收入支出决算总表</w:t>
      </w:r>
    </w:p>
    <w:p>
      <w:pPr>
        <w:spacing w:line="240" w:lineRule="auto"/>
        <w:jc w:val="right"/>
        <w:rPr>
          <w:rFonts w:hint="eastAsia" w:ascii="宋体" w:hAnsi="宋体"/>
          <w:sz w:val="24"/>
          <w:szCs w:val="24"/>
          <w:highlight w:val="none"/>
        </w:rPr>
      </w:pP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0"/>
          <w:szCs w:val="20"/>
          <w:lang w:val="en-US" w:eastAsia="zh-CN"/>
        </w:rPr>
        <w:t xml:space="preserve"> </w:t>
      </w:r>
      <w:r>
        <w:rPr>
          <w:rFonts w:hint="eastAsia" w:ascii="宋体" w:hAnsi="宋体" w:eastAsia="宋体" w:cs="Arial"/>
          <w:color w:val="000000"/>
          <w:kern w:val="0"/>
          <w:sz w:val="22"/>
          <w:highlight w:val="none"/>
          <w:lang w:val="en-US" w:eastAsia="zh-CN"/>
        </w:rPr>
        <w:t xml:space="preserve">公开04表 </w:t>
      </w:r>
      <w:r>
        <w:rPr>
          <w:rFonts w:hint="eastAsia" w:ascii="宋体" w:hAnsi="宋体" w:eastAsia="宋体" w:cs="Arial"/>
          <w:color w:val="000000"/>
          <w:kern w:val="0"/>
          <w:sz w:val="22"/>
          <w:highlight w:val="none"/>
        </w:rPr>
        <w:t>单位：万元</w:t>
      </w:r>
    </w:p>
    <w:tbl>
      <w:tblPr>
        <w:tblStyle w:val="4"/>
        <w:tblW w:w="9250" w:type="dxa"/>
        <w:jc w:val="center"/>
        <w:tblLayout w:type="fixed"/>
        <w:tblCellMar>
          <w:top w:w="0" w:type="dxa"/>
          <w:left w:w="108" w:type="dxa"/>
          <w:bottom w:w="0" w:type="dxa"/>
          <w:right w:w="108" w:type="dxa"/>
        </w:tblCellMar>
      </w:tblPr>
      <w:tblGrid>
        <w:gridCol w:w="2733"/>
        <w:gridCol w:w="693"/>
        <w:gridCol w:w="2729"/>
        <w:gridCol w:w="759"/>
        <w:gridCol w:w="732"/>
        <w:gridCol w:w="792"/>
        <w:gridCol w:w="812"/>
      </w:tblGrid>
      <w:tr>
        <w:tblPrEx>
          <w:tblCellMar>
            <w:top w:w="0" w:type="dxa"/>
            <w:left w:w="108" w:type="dxa"/>
            <w:bottom w:w="0" w:type="dxa"/>
            <w:right w:w="108" w:type="dxa"/>
          </w:tblCellMar>
        </w:tblPrEx>
        <w:trPr>
          <w:trHeight w:val="249" w:hRule="atLeast"/>
          <w:jc w:val="center"/>
        </w:trPr>
        <w:tc>
          <w:tcPr>
            <w:tcW w:w="3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收     入</w:t>
            </w:r>
          </w:p>
        </w:tc>
        <w:tc>
          <w:tcPr>
            <w:tcW w:w="582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Arial"/>
                <w:b/>
                <w:bCs/>
                <w:color w:val="000000"/>
                <w:kern w:val="0"/>
                <w:szCs w:val="21"/>
                <w:highlight w:val="none"/>
              </w:rPr>
            </w:pPr>
            <w:r>
              <w:rPr>
                <w:rFonts w:hint="eastAsia" w:ascii="宋体" w:hAnsi="宋体" w:cs="Arial"/>
                <w:b/>
                <w:bCs/>
                <w:color w:val="000000"/>
                <w:kern w:val="0"/>
                <w:szCs w:val="21"/>
                <w:highlight w:val="none"/>
              </w:rPr>
              <w:t>支     出</w:t>
            </w:r>
          </w:p>
        </w:tc>
      </w:tr>
      <w:tr>
        <w:tblPrEx>
          <w:tblCellMar>
            <w:top w:w="0" w:type="dxa"/>
            <w:left w:w="108" w:type="dxa"/>
            <w:bottom w:w="0" w:type="dxa"/>
            <w:right w:w="108" w:type="dxa"/>
          </w:tblCellMar>
        </w:tblPrEx>
        <w:trPr>
          <w:trHeight w:val="1430" w:hRule="atLeast"/>
          <w:jc w:val="center"/>
        </w:trPr>
        <w:tc>
          <w:tcPr>
            <w:tcW w:w="273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项    目</w:t>
            </w:r>
          </w:p>
        </w:tc>
        <w:tc>
          <w:tcPr>
            <w:tcW w:w="69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金额</w:t>
            </w:r>
          </w:p>
        </w:tc>
        <w:tc>
          <w:tcPr>
            <w:tcW w:w="27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项目（按功能分类）</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合计</w:t>
            </w:r>
          </w:p>
        </w:tc>
        <w:tc>
          <w:tcPr>
            <w:tcW w:w="7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一般公共预算财政拨款</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政府性基金预算财政拨款</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Arial"/>
                <w:b/>
                <w:bCs/>
                <w:color w:val="000000"/>
                <w:kern w:val="0"/>
                <w:sz w:val="18"/>
                <w:szCs w:val="18"/>
                <w:highlight w:val="none"/>
                <w:lang w:eastAsia="zh-CN"/>
              </w:rPr>
            </w:pPr>
            <w:r>
              <w:rPr>
                <w:rFonts w:hint="eastAsia" w:ascii="宋体" w:hAnsi="宋体" w:cs="Arial"/>
                <w:b/>
                <w:bCs/>
                <w:color w:val="000000"/>
                <w:kern w:val="0"/>
                <w:sz w:val="18"/>
                <w:szCs w:val="18"/>
                <w:highlight w:val="none"/>
                <w:lang w:eastAsia="zh-CN"/>
              </w:rPr>
              <w:t>国有资本经营财政拨款</w:t>
            </w: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一、一般公共预算财政拨款</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116.47</w:t>
            </w: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一、一般公共服务支出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二、政府性基金预算财政拨款</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二、外交支出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三、国有资本经营预算财政拨款</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三、国防支出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四、公共安全支出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五、教育支出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118.39</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118.39</w:t>
            </w: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六、科学技术支出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七、文化</w:t>
            </w:r>
            <w:r>
              <w:rPr>
                <w:rFonts w:hint="eastAsia" w:ascii="仿宋_GB2312" w:hAnsi="仿宋_GB2312" w:eastAsia="仿宋_GB2312" w:cs="仿宋_GB2312"/>
                <w:color w:val="000000"/>
                <w:kern w:val="0"/>
                <w:sz w:val="15"/>
                <w:szCs w:val="15"/>
                <w:highlight w:val="none"/>
                <w:lang w:eastAsia="zh-CN"/>
              </w:rPr>
              <w:t>旅游体育</w:t>
            </w:r>
            <w:r>
              <w:rPr>
                <w:rFonts w:hint="eastAsia" w:ascii="仿宋_GB2312" w:hAnsi="仿宋_GB2312" w:eastAsia="仿宋_GB2312" w:cs="仿宋_GB2312"/>
                <w:color w:val="000000"/>
                <w:kern w:val="0"/>
                <w:sz w:val="15"/>
                <w:szCs w:val="15"/>
                <w:highlight w:val="none"/>
              </w:rPr>
              <w:t>与传媒支出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八、社会保障和就业支出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九、</w:t>
            </w:r>
            <w:r>
              <w:rPr>
                <w:rFonts w:hint="eastAsia" w:ascii="仿宋_GB2312" w:hAnsi="仿宋_GB2312" w:eastAsia="仿宋_GB2312" w:cs="仿宋_GB2312"/>
                <w:color w:val="000000"/>
                <w:kern w:val="0"/>
                <w:sz w:val="15"/>
                <w:szCs w:val="15"/>
                <w:highlight w:val="none"/>
                <w:lang w:eastAsia="zh-CN"/>
              </w:rPr>
              <w:t>卫生健康支出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十、节能环保支出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十一、城乡社区支出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十二、农林水支出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十三、交通运输支出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十四、</w:t>
            </w:r>
            <w:r>
              <w:rPr>
                <w:rFonts w:hint="eastAsia" w:ascii="宋体" w:hAnsi="宋体" w:cs="Arial"/>
                <w:color w:val="000000"/>
                <w:kern w:val="0"/>
                <w:sz w:val="15"/>
                <w:szCs w:val="15"/>
                <w:highlight w:val="none"/>
              </w:rPr>
              <w:t>资源勘探信息等支出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十五、商业服务业等支出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十六、金融支出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十七、援助其他地区支出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十八、</w:t>
            </w:r>
            <w:r>
              <w:rPr>
                <w:rFonts w:hint="eastAsia" w:ascii="仿宋_GB2312" w:hAnsi="仿宋_GB2312" w:eastAsia="仿宋_GB2312" w:cs="仿宋_GB2312"/>
                <w:color w:val="000000"/>
                <w:kern w:val="0"/>
                <w:sz w:val="15"/>
                <w:szCs w:val="15"/>
                <w:highlight w:val="none"/>
                <w:lang w:eastAsia="zh-CN"/>
              </w:rPr>
              <w:t>自然资源海洋</w:t>
            </w:r>
            <w:r>
              <w:rPr>
                <w:rFonts w:hint="eastAsia" w:ascii="仿宋_GB2312" w:hAnsi="仿宋_GB2312" w:eastAsia="仿宋_GB2312" w:cs="仿宋_GB2312"/>
                <w:color w:val="000000"/>
                <w:kern w:val="0"/>
                <w:sz w:val="15"/>
                <w:szCs w:val="15"/>
                <w:highlight w:val="none"/>
              </w:rPr>
              <w:t>气象等支出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十九、住房保障支出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二十、粮油物资储备支出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lang w:eastAsia="zh-CN"/>
              </w:rPr>
              <w:t>二十一、国有资本经营预算支出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eastAsia="zh-CN"/>
              </w:rPr>
              <w:t>二十二、灾害防治及应急管理支出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w:t>
            </w:r>
            <w:r>
              <w:rPr>
                <w:rFonts w:hint="eastAsia" w:ascii="仿宋_GB2312" w:hAnsi="仿宋_GB2312" w:eastAsia="仿宋_GB2312" w:cs="仿宋_GB2312"/>
                <w:color w:val="000000"/>
                <w:kern w:val="0"/>
                <w:sz w:val="15"/>
                <w:szCs w:val="15"/>
                <w:highlight w:val="none"/>
                <w:lang w:eastAsia="zh-CN"/>
              </w:rPr>
              <w:t>三</w:t>
            </w:r>
            <w:r>
              <w:rPr>
                <w:rFonts w:hint="eastAsia" w:ascii="仿宋_GB2312" w:hAnsi="仿宋_GB2312" w:eastAsia="仿宋_GB2312" w:cs="仿宋_GB2312"/>
                <w:color w:val="000000"/>
                <w:kern w:val="0"/>
                <w:sz w:val="15"/>
                <w:szCs w:val="15"/>
                <w:highlight w:val="none"/>
              </w:rPr>
              <w:t>、其他支出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w:t>
            </w:r>
            <w:r>
              <w:rPr>
                <w:rFonts w:hint="eastAsia" w:ascii="仿宋_GB2312" w:hAnsi="仿宋_GB2312" w:eastAsia="仿宋_GB2312" w:cs="仿宋_GB2312"/>
                <w:color w:val="000000"/>
                <w:kern w:val="0"/>
                <w:sz w:val="15"/>
                <w:szCs w:val="15"/>
                <w:highlight w:val="none"/>
                <w:lang w:eastAsia="zh-CN"/>
              </w:rPr>
              <w:t>四</w:t>
            </w:r>
            <w:r>
              <w:rPr>
                <w:rFonts w:hint="eastAsia" w:ascii="仿宋_GB2312" w:hAnsi="仿宋_GB2312" w:eastAsia="仿宋_GB2312" w:cs="仿宋_GB2312"/>
                <w:color w:val="000000"/>
                <w:kern w:val="0"/>
                <w:sz w:val="15"/>
                <w:szCs w:val="15"/>
                <w:highlight w:val="none"/>
              </w:rPr>
              <w:t>、债务还本支出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二十</w:t>
            </w:r>
            <w:r>
              <w:rPr>
                <w:rFonts w:hint="eastAsia" w:ascii="仿宋_GB2312" w:hAnsi="仿宋_GB2312" w:eastAsia="仿宋_GB2312" w:cs="仿宋_GB2312"/>
                <w:color w:val="000000"/>
                <w:kern w:val="0"/>
                <w:sz w:val="15"/>
                <w:szCs w:val="15"/>
                <w:highlight w:val="none"/>
                <w:lang w:eastAsia="zh-CN"/>
              </w:rPr>
              <w:t>五</w:t>
            </w:r>
            <w:r>
              <w:rPr>
                <w:rFonts w:hint="eastAsia" w:ascii="仿宋_GB2312" w:hAnsi="仿宋_GB2312" w:eastAsia="仿宋_GB2312" w:cs="仿宋_GB2312"/>
                <w:color w:val="000000"/>
                <w:kern w:val="0"/>
                <w:sz w:val="15"/>
                <w:szCs w:val="15"/>
                <w:highlight w:val="none"/>
              </w:rPr>
              <w:t>、债务付息支出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eastAsia="zh-CN"/>
              </w:rPr>
              <w:t>二十六、抗疫特别国债安排的支出</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kern w:val="0"/>
                <w:sz w:val="18"/>
                <w:szCs w:val="18"/>
                <w:highlight w:val="none"/>
              </w:rPr>
              <w:t>本年收入合计</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116.46</w:t>
            </w: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kern w:val="0"/>
                <w:sz w:val="18"/>
                <w:szCs w:val="18"/>
                <w:highlight w:val="none"/>
              </w:rPr>
              <w:t>本年支出合计</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118.39</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118.39</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年初财政拨款结转和结余</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10.18</w:t>
            </w: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年末财政拨款结转和结余</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8.25</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8.25</w:t>
            </w: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 xml:space="preserve">  </w:t>
            </w:r>
            <w:r>
              <w:rPr>
                <w:rFonts w:hint="eastAsia" w:ascii="仿宋_GB2312" w:hAnsi="仿宋_GB2312" w:eastAsia="仿宋_GB2312" w:cs="仿宋_GB2312"/>
                <w:color w:val="000000"/>
                <w:kern w:val="0"/>
                <w:sz w:val="15"/>
                <w:szCs w:val="15"/>
                <w:highlight w:val="none"/>
              </w:rPr>
              <w:t>一般公共预算财政拨款</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10.18</w:t>
            </w: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 xml:space="preserve">  </w:t>
            </w:r>
            <w:r>
              <w:rPr>
                <w:rFonts w:hint="eastAsia" w:ascii="仿宋_GB2312" w:hAnsi="仿宋_GB2312" w:eastAsia="仿宋_GB2312" w:cs="仿宋_GB2312"/>
                <w:color w:val="000000"/>
                <w:kern w:val="0"/>
                <w:sz w:val="15"/>
                <w:szCs w:val="15"/>
                <w:highlight w:val="none"/>
              </w:rPr>
              <w:t>政府性基金预算财政拨款</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lang w:val="en-US" w:eastAsia="zh-CN"/>
              </w:rPr>
              <w:t xml:space="preserve">  </w:t>
            </w:r>
            <w:r>
              <w:rPr>
                <w:rFonts w:hint="eastAsia" w:ascii="仿宋_GB2312" w:hAnsi="仿宋_GB2312" w:eastAsia="仿宋_GB2312" w:cs="仿宋_GB2312"/>
                <w:color w:val="000000"/>
                <w:kern w:val="0"/>
                <w:sz w:val="15"/>
                <w:szCs w:val="15"/>
                <w:highlight w:val="none"/>
                <w:lang w:eastAsia="zh-CN"/>
              </w:rPr>
              <w:t>国有资本经营预算财政拨款</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18"/>
                <w:szCs w:val="18"/>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79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c>
          <w:tcPr>
            <w:tcW w:w="812"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15"/>
                <w:szCs w:val="15"/>
                <w:highlight w:val="none"/>
              </w:rPr>
            </w:pPr>
          </w:p>
        </w:tc>
      </w:tr>
      <w:tr>
        <w:tblPrEx>
          <w:tblCellMar>
            <w:top w:w="0" w:type="dxa"/>
            <w:left w:w="108" w:type="dxa"/>
            <w:bottom w:w="0" w:type="dxa"/>
            <w:right w:w="108" w:type="dxa"/>
          </w:tblCellMar>
        </w:tblPrEx>
        <w:trPr>
          <w:trHeight w:val="283" w:hRule="exact"/>
          <w:jc w:val="center"/>
        </w:trPr>
        <w:tc>
          <w:tcPr>
            <w:tcW w:w="27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总计</w:t>
            </w:r>
          </w:p>
        </w:tc>
        <w:tc>
          <w:tcPr>
            <w:tcW w:w="6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126.64</w:t>
            </w:r>
          </w:p>
        </w:tc>
        <w:tc>
          <w:tcPr>
            <w:tcW w:w="2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b/>
                <w:bCs/>
                <w:color w:val="000000"/>
                <w:kern w:val="0"/>
                <w:szCs w:val="21"/>
                <w:highlight w:val="none"/>
              </w:rPr>
            </w:pPr>
            <w:r>
              <w:rPr>
                <w:rFonts w:hint="eastAsia" w:ascii="宋体" w:hAnsi="宋体" w:cs="Arial"/>
                <w:b/>
                <w:bCs/>
                <w:color w:val="000000"/>
                <w:kern w:val="0"/>
                <w:szCs w:val="21"/>
                <w:highlight w:val="none"/>
              </w:rPr>
              <w:t>总计</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126.64</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126.64</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color w:val="000000"/>
                <w:kern w:val="0"/>
                <w:sz w:val="15"/>
                <w:szCs w:val="15"/>
                <w:highlight w:val="none"/>
              </w:rPr>
            </w:pPr>
          </w:p>
        </w:tc>
        <w:tc>
          <w:tcPr>
            <w:tcW w:w="8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ascii="宋体" w:hAnsi="宋体" w:cs="Arial"/>
                <w:color w:val="000000"/>
                <w:kern w:val="0"/>
                <w:sz w:val="15"/>
                <w:szCs w:val="15"/>
                <w:highlight w:val="none"/>
              </w:rPr>
            </w:pPr>
          </w:p>
        </w:tc>
      </w:tr>
    </w:tbl>
    <w:p>
      <w:pPr>
        <w:pStyle w:val="7"/>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注：本表反映部门本年度一般公共预算财政拨款、政府性基金预算财政拨款和国有资本经营预算财政拨款的总收支和年末结转结余情况。</w:t>
      </w:r>
    </w:p>
    <w:p>
      <w:pPr>
        <w:pStyle w:val="6"/>
        <w:spacing w:line="240" w:lineRule="auto"/>
        <w:ind w:firstLine="0" w:firstLineChars="0"/>
        <w:outlineLvl w:val="1"/>
        <w:rPr>
          <w:rFonts w:ascii="仿宋" w:hAnsi="仿宋" w:eastAsia="仿宋"/>
          <w:sz w:val="32"/>
          <w:szCs w:val="32"/>
          <w:highlight w:val="none"/>
        </w:rPr>
      </w:pPr>
      <w:r>
        <w:rPr>
          <w:rFonts w:hint="eastAsia" w:ascii="仿宋" w:hAnsi="仿宋" w:eastAsia="仿宋"/>
          <w:sz w:val="32"/>
          <w:szCs w:val="32"/>
          <w:highlight w:val="none"/>
        </w:rPr>
        <w:br w:type="page"/>
      </w:r>
      <w:bookmarkStart w:id="10" w:name="_Toc23288"/>
      <w:r>
        <w:rPr>
          <w:rFonts w:hint="eastAsia" w:ascii="仿宋" w:hAnsi="仿宋" w:eastAsia="仿宋"/>
          <w:sz w:val="32"/>
          <w:szCs w:val="32"/>
          <w:highlight w:val="none"/>
        </w:rPr>
        <w:t>五、一般公共预算财政拨款支出决算表</w:t>
      </w:r>
      <w:bookmarkEnd w:id="10"/>
    </w:p>
    <w:p>
      <w:pPr>
        <w:spacing w:line="240" w:lineRule="auto"/>
        <w:jc w:val="center"/>
        <w:outlineLvl w:val="2"/>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一般公共</w:t>
      </w:r>
      <w:r>
        <w:rPr>
          <w:rFonts w:hint="eastAsia" w:ascii="方正小标宋简体" w:hAnsi="仿宋" w:eastAsia="方正小标宋简体"/>
          <w:sz w:val="44"/>
          <w:szCs w:val="44"/>
          <w:highlight w:val="none"/>
          <w:lang w:eastAsia="zh-CN"/>
        </w:rPr>
        <w:t>预算</w:t>
      </w:r>
      <w:r>
        <w:rPr>
          <w:rFonts w:hint="eastAsia" w:ascii="方正小标宋简体" w:hAnsi="仿宋" w:eastAsia="方正小标宋简体"/>
          <w:sz w:val="44"/>
          <w:szCs w:val="44"/>
          <w:highlight w:val="none"/>
        </w:rPr>
        <w:t>财政拨款支出决算表</w:t>
      </w:r>
    </w:p>
    <w:p>
      <w:pPr>
        <w:spacing w:line="240" w:lineRule="auto"/>
        <w:jc w:val="right"/>
        <w:rPr>
          <w:rFonts w:hint="eastAsia" w:ascii="宋体" w:hAnsi="宋体"/>
          <w:sz w:val="24"/>
          <w:szCs w:val="24"/>
          <w:highlight w:val="none"/>
        </w:rPr>
      </w:pP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公开05表 </w:t>
      </w:r>
      <w:r>
        <w:rPr>
          <w:rFonts w:hint="eastAsia" w:ascii="宋体" w:hAnsi="宋体" w:eastAsia="宋体" w:cs="Arial"/>
          <w:color w:val="000000"/>
          <w:kern w:val="0"/>
          <w:sz w:val="22"/>
          <w:highlight w:val="none"/>
        </w:rPr>
        <w:t>单位：万元</w:t>
      </w:r>
    </w:p>
    <w:tbl>
      <w:tblPr>
        <w:tblStyle w:val="4"/>
        <w:tblW w:w="9640" w:type="dxa"/>
        <w:jc w:val="center"/>
        <w:tblLayout w:type="fixed"/>
        <w:tblCellMar>
          <w:top w:w="0" w:type="dxa"/>
          <w:left w:w="108" w:type="dxa"/>
          <w:bottom w:w="0" w:type="dxa"/>
          <w:right w:w="108" w:type="dxa"/>
        </w:tblCellMar>
      </w:tblPr>
      <w:tblGrid>
        <w:gridCol w:w="1284"/>
        <w:gridCol w:w="3624"/>
        <w:gridCol w:w="1452"/>
        <w:gridCol w:w="1440"/>
        <w:gridCol w:w="1840"/>
      </w:tblGrid>
      <w:tr>
        <w:tblPrEx>
          <w:tblCellMar>
            <w:top w:w="0" w:type="dxa"/>
            <w:left w:w="108" w:type="dxa"/>
            <w:bottom w:w="0" w:type="dxa"/>
            <w:right w:w="108" w:type="dxa"/>
          </w:tblCellMar>
        </w:tblPrEx>
        <w:trPr>
          <w:trHeight w:val="510" w:hRule="atLeast"/>
          <w:jc w:val="center"/>
        </w:trPr>
        <w:tc>
          <w:tcPr>
            <w:tcW w:w="49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kern w:val="0"/>
                <w:szCs w:val="21"/>
                <w:highlight w:val="none"/>
              </w:rPr>
            </w:pPr>
            <w:r>
              <w:rPr>
                <w:rFonts w:hint="eastAsia" w:ascii="宋体" w:hAnsi="宋体" w:cs="Arial"/>
                <w:b/>
                <w:bCs/>
                <w:kern w:val="0"/>
                <w:szCs w:val="21"/>
                <w:highlight w:val="none"/>
              </w:rPr>
              <w:t>项   目</w:t>
            </w:r>
          </w:p>
        </w:tc>
        <w:tc>
          <w:tcPr>
            <w:tcW w:w="4732"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Arial"/>
                <w:b/>
                <w:bCs/>
                <w:kern w:val="0"/>
                <w:szCs w:val="21"/>
                <w:highlight w:val="none"/>
              </w:rPr>
            </w:pPr>
            <w:r>
              <w:rPr>
                <w:rFonts w:hint="eastAsia" w:ascii="宋体" w:hAnsi="宋体" w:cs="Arial"/>
                <w:b/>
                <w:bCs/>
                <w:kern w:val="0"/>
                <w:szCs w:val="21"/>
                <w:highlight w:val="none"/>
              </w:rPr>
              <w:t>本年支出</w:t>
            </w:r>
          </w:p>
        </w:tc>
      </w:tr>
      <w:tr>
        <w:tblPrEx>
          <w:tblCellMar>
            <w:top w:w="0" w:type="dxa"/>
            <w:left w:w="108" w:type="dxa"/>
            <w:bottom w:w="0" w:type="dxa"/>
            <w:right w:w="108" w:type="dxa"/>
          </w:tblCellMar>
        </w:tblPrEx>
        <w:trPr>
          <w:trHeight w:val="5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功能分类</w:t>
            </w:r>
            <w:r>
              <w:rPr>
                <w:rFonts w:hint="eastAsia" w:ascii="宋体" w:hAnsi="宋体" w:cs="Arial"/>
                <w:b/>
                <w:bCs/>
                <w:color w:val="000000"/>
                <w:kern w:val="0"/>
                <w:szCs w:val="21"/>
                <w:highlight w:val="none"/>
              </w:rPr>
              <w:br w:type="textWrapping"/>
            </w:r>
            <w:r>
              <w:rPr>
                <w:rFonts w:hint="eastAsia" w:ascii="宋体" w:hAnsi="宋体" w:cs="Arial"/>
                <w:b/>
                <w:bCs/>
                <w:color w:val="000000"/>
                <w:kern w:val="0"/>
                <w:szCs w:val="21"/>
                <w:highlight w:val="none"/>
              </w:rPr>
              <w:t>科目编码</w:t>
            </w:r>
          </w:p>
        </w:tc>
        <w:tc>
          <w:tcPr>
            <w:tcW w:w="362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科目名称</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小计</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基本支出</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Cs w:val="21"/>
                <w:highlight w:val="none"/>
              </w:rPr>
            </w:pPr>
            <w:r>
              <w:rPr>
                <w:rFonts w:hint="eastAsia" w:ascii="宋体" w:hAnsi="宋体" w:cs="Arial"/>
                <w:b/>
                <w:bCs/>
                <w:color w:val="000000"/>
                <w:kern w:val="0"/>
                <w:szCs w:val="21"/>
                <w:highlight w:val="none"/>
              </w:rPr>
              <w:t>项目支出</w:t>
            </w:r>
          </w:p>
        </w:tc>
      </w:tr>
      <w:tr>
        <w:tblPrEx>
          <w:tblCellMar>
            <w:top w:w="0" w:type="dxa"/>
            <w:left w:w="108" w:type="dxa"/>
            <w:bottom w:w="0" w:type="dxa"/>
            <w:right w:w="108" w:type="dxa"/>
          </w:tblCellMar>
        </w:tblPrEx>
        <w:trPr>
          <w:trHeight w:val="340" w:hRule="atLeast"/>
          <w:jc w:val="center"/>
        </w:trPr>
        <w:tc>
          <w:tcPr>
            <w:tcW w:w="4908"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合计</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118.39</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118.39</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w:t>
            </w: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教育支出</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lang w:val="en-US" w:eastAsia="zh-CN"/>
              </w:rPr>
              <w:t>118.39</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lang w:val="en-US" w:eastAsia="zh-CN"/>
              </w:rPr>
              <w:t>118.39</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20503</w:t>
            </w: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职业教育</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118.39</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118.39</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2050302</w:t>
            </w: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r>
              <w:rPr>
                <w:rFonts w:hint="eastAsia" w:ascii="宋体" w:hAnsi="宋体" w:cs="Arial"/>
                <w:color w:val="000000"/>
                <w:kern w:val="0"/>
                <w:szCs w:val="21"/>
                <w:highlight w:val="none"/>
                <w:lang w:val="en-US" w:eastAsia="zh-CN"/>
              </w:rPr>
              <w:t>中等职业教育</w:t>
            </w: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118.39</w:t>
            </w: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lang w:val="en-US" w:eastAsia="zh-CN"/>
              </w:rPr>
              <w:t>118.39</w:t>
            </w: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default" w:ascii="宋体" w:hAnsi="宋体" w:cs="Arial" w:eastAsiaTheme="minorEastAsia"/>
                <w:color w:val="000000"/>
                <w:kern w:val="0"/>
                <w:szCs w:val="21"/>
                <w:highlight w:val="none"/>
                <w:lang w:val="en-US" w:eastAsia="zh-CN"/>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r>
        <w:tblPrEx>
          <w:tblCellMar>
            <w:top w:w="0" w:type="dxa"/>
            <w:left w:w="108" w:type="dxa"/>
            <w:bottom w:w="0" w:type="dxa"/>
            <w:right w:w="108" w:type="dxa"/>
          </w:tblCellMar>
        </w:tblPrEx>
        <w:trPr>
          <w:trHeight w:val="340" w:hRule="atLeast"/>
          <w:jc w:val="center"/>
        </w:trPr>
        <w:tc>
          <w:tcPr>
            <w:tcW w:w="1284"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362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Arial"/>
                <w:color w:val="000000"/>
                <w:kern w:val="0"/>
                <w:szCs w:val="21"/>
                <w:highlight w:val="none"/>
              </w:rPr>
            </w:pPr>
          </w:p>
        </w:tc>
        <w:tc>
          <w:tcPr>
            <w:tcW w:w="1452"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4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c>
          <w:tcPr>
            <w:tcW w:w="18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cs="Arial"/>
                <w:color w:val="000000"/>
                <w:kern w:val="0"/>
                <w:szCs w:val="21"/>
                <w:highlight w:val="none"/>
              </w:rPr>
            </w:pPr>
          </w:p>
        </w:tc>
      </w:tr>
    </w:tbl>
    <w:p>
      <w:pPr>
        <w:pStyle w:val="7"/>
        <w:rPr>
          <w:rFonts w:ascii="Times New Roman" w:hAnsi="Times New Roman" w:eastAsia="宋体" w:cs="Times New Roman"/>
          <w:highlight w:val="none"/>
        </w:rPr>
      </w:pPr>
      <w:r>
        <w:rPr>
          <w:rFonts w:hint="eastAsia" w:ascii="Times New Roman" w:hAnsi="Times New Roman" w:eastAsia="宋体" w:cs="Times New Roman"/>
          <w:highlight w:val="none"/>
        </w:rPr>
        <w:t>注：本表反映部门本年度一般公共预算财政拨款支出情况。</w:t>
      </w:r>
    </w:p>
    <w:p>
      <w:pPr>
        <w:spacing w:line="240" w:lineRule="auto"/>
        <w:jc w:val="center"/>
        <w:rPr>
          <w:rFonts w:ascii="仿宋" w:hAnsi="仿宋" w:eastAsia="仿宋"/>
          <w:sz w:val="44"/>
          <w:szCs w:val="44"/>
          <w:highlight w:val="none"/>
        </w:rPr>
        <w:sectPr>
          <w:pgSz w:w="11906" w:h="16838"/>
          <w:pgMar w:top="1588" w:right="1474" w:bottom="1588" w:left="1588" w:header="851" w:footer="992" w:gutter="0"/>
          <w:cols w:space="720" w:num="1"/>
          <w:docGrid w:linePitch="312" w:charSpace="0"/>
        </w:sectPr>
      </w:pPr>
    </w:p>
    <w:p>
      <w:pPr>
        <w:pStyle w:val="6"/>
        <w:spacing w:line="240" w:lineRule="auto"/>
        <w:ind w:firstLine="0" w:firstLineChars="0"/>
        <w:outlineLvl w:val="1"/>
        <w:rPr>
          <w:rFonts w:ascii="仿宋" w:hAnsi="仿宋" w:eastAsia="仿宋"/>
          <w:sz w:val="32"/>
          <w:szCs w:val="32"/>
          <w:highlight w:val="none"/>
        </w:rPr>
      </w:pPr>
      <w:bookmarkStart w:id="11" w:name="_Toc25734"/>
      <w:r>
        <w:rPr>
          <w:rFonts w:hint="eastAsia" w:ascii="仿宋" w:hAnsi="仿宋" w:eastAsia="仿宋"/>
          <w:sz w:val="32"/>
          <w:szCs w:val="32"/>
          <w:highlight w:val="none"/>
          <w:lang w:eastAsia="zh-CN"/>
        </w:rPr>
        <w:t>六</w:t>
      </w:r>
      <w:r>
        <w:rPr>
          <w:rFonts w:hint="eastAsia" w:ascii="仿宋" w:hAnsi="仿宋" w:eastAsia="仿宋"/>
          <w:sz w:val="32"/>
          <w:szCs w:val="32"/>
          <w:highlight w:val="none"/>
        </w:rPr>
        <w:t>、一般公共预算财政拨款基本支出决算表</w:t>
      </w:r>
      <w:bookmarkEnd w:id="11"/>
    </w:p>
    <w:p>
      <w:pPr>
        <w:spacing w:line="240" w:lineRule="auto"/>
        <w:jc w:val="center"/>
        <w:outlineLvl w:val="2"/>
        <w:rPr>
          <w:rFonts w:hint="eastAsia" w:ascii="方正小标宋简体" w:hAnsi="仿宋" w:eastAsia="方正小标宋简体"/>
          <w:sz w:val="40"/>
          <w:szCs w:val="40"/>
          <w:highlight w:val="none"/>
        </w:rPr>
      </w:pPr>
      <w:r>
        <w:rPr>
          <w:rFonts w:hint="eastAsia" w:ascii="方正小标宋简体" w:hAnsi="仿宋" w:eastAsia="方正小标宋简体"/>
          <w:sz w:val="40"/>
          <w:szCs w:val="40"/>
          <w:highlight w:val="none"/>
        </w:rPr>
        <w:t>一般公共预算财政拨款基本支出决算表</w:t>
      </w:r>
    </w:p>
    <w:p>
      <w:pPr>
        <w:spacing w:line="240" w:lineRule="auto"/>
        <w:jc w:val="both"/>
        <w:rPr>
          <w:rFonts w:hint="eastAsia" w:ascii="宋体" w:hAnsi="宋体" w:eastAsia="宋体" w:cs="Arial"/>
          <w:color w:val="000000"/>
          <w:kern w:val="0"/>
          <w:sz w:val="22"/>
          <w:highlight w:val="none"/>
        </w:rPr>
      </w:pPr>
      <w:r>
        <w:rPr>
          <w:rFonts w:hint="eastAsia" w:ascii="宋体" w:hAnsi="宋体" w:eastAsia="宋体" w:cs="Arial"/>
          <w:color w:val="000000"/>
          <w:kern w:val="0"/>
          <w:sz w:val="22"/>
          <w:highlight w:val="none"/>
          <w:lang w:val="en-US" w:eastAsia="zh-CN"/>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公开06表 </w:t>
      </w:r>
      <w:r>
        <w:rPr>
          <w:rFonts w:hint="eastAsia" w:ascii="宋体" w:hAnsi="宋体" w:eastAsia="宋体" w:cs="Arial"/>
          <w:color w:val="000000"/>
          <w:kern w:val="0"/>
          <w:sz w:val="22"/>
          <w:highlight w:val="none"/>
        </w:rPr>
        <w:t>单位：万元</w:t>
      </w:r>
    </w:p>
    <w:tbl>
      <w:tblPr>
        <w:tblStyle w:val="4"/>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417"/>
        <w:gridCol w:w="884"/>
        <w:gridCol w:w="1137"/>
        <w:gridCol w:w="2353"/>
        <w:gridCol w:w="916"/>
        <w:gridCol w:w="1231"/>
        <w:gridCol w:w="2886"/>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5459" w:type="dxa"/>
            <w:gridSpan w:val="3"/>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人 员 经 费</w:t>
            </w:r>
          </w:p>
        </w:tc>
        <w:tc>
          <w:tcPr>
            <w:tcW w:w="9455" w:type="dxa"/>
            <w:gridSpan w:val="6"/>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公 用 经 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blHeader/>
          <w:jc w:val="center"/>
        </w:trPr>
        <w:tc>
          <w:tcPr>
            <w:tcW w:w="1158" w:type="dxa"/>
            <w:vAlign w:val="center"/>
          </w:tcPr>
          <w:p>
            <w:pPr>
              <w:widowControl/>
              <w:spacing w:line="240" w:lineRule="auto"/>
              <w:jc w:val="center"/>
              <w:rPr>
                <w:rFonts w:hint="eastAsia"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经济分类</w:t>
            </w:r>
          </w:p>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科目编码</w:t>
            </w:r>
          </w:p>
        </w:tc>
        <w:tc>
          <w:tcPr>
            <w:tcW w:w="3417"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 目 名 称</w:t>
            </w:r>
          </w:p>
        </w:tc>
        <w:tc>
          <w:tcPr>
            <w:tcW w:w="884"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 额</w:t>
            </w:r>
          </w:p>
        </w:tc>
        <w:tc>
          <w:tcPr>
            <w:tcW w:w="1137"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经济分类</w:t>
            </w:r>
            <w:r>
              <w:rPr>
                <w:rFonts w:hint="eastAsia" w:ascii="宋体" w:hAnsi="宋体" w:cs="Arial"/>
                <w:b/>
                <w:bCs/>
                <w:color w:val="000000"/>
                <w:kern w:val="0"/>
                <w:sz w:val="18"/>
                <w:szCs w:val="18"/>
                <w:highlight w:val="none"/>
              </w:rPr>
              <w:br w:type="textWrapping"/>
            </w:r>
            <w:r>
              <w:rPr>
                <w:rFonts w:hint="eastAsia" w:ascii="宋体" w:hAnsi="宋体" w:cs="Arial"/>
                <w:b/>
                <w:bCs/>
                <w:color w:val="000000"/>
                <w:kern w:val="0"/>
                <w:sz w:val="18"/>
                <w:szCs w:val="18"/>
                <w:highlight w:val="none"/>
              </w:rPr>
              <w:t>科目编码</w:t>
            </w:r>
          </w:p>
        </w:tc>
        <w:tc>
          <w:tcPr>
            <w:tcW w:w="2353"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 目 名 称</w:t>
            </w:r>
          </w:p>
        </w:tc>
        <w:tc>
          <w:tcPr>
            <w:tcW w:w="916"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 额</w:t>
            </w:r>
          </w:p>
        </w:tc>
        <w:tc>
          <w:tcPr>
            <w:tcW w:w="1231"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经济分类</w:t>
            </w:r>
            <w:r>
              <w:rPr>
                <w:rFonts w:hint="eastAsia" w:ascii="宋体" w:hAnsi="宋体" w:cs="Arial"/>
                <w:b/>
                <w:bCs/>
                <w:color w:val="000000"/>
                <w:kern w:val="0"/>
                <w:sz w:val="18"/>
                <w:szCs w:val="18"/>
                <w:highlight w:val="none"/>
              </w:rPr>
              <w:br w:type="textWrapping"/>
            </w:r>
            <w:r>
              <w:rPr>
                <w:rFonts w:hint="eastAsia" w:ascii="宋体" w:hAnsi="宋体" w:cs="Arial"/>
                <w:b/>
                <w:bCs/>
                <w:color w:val="000000"/>
                <w:kern w:val="0"/>
                <w:sz w:val="18"/>
                <w:szCs w:val="18"/>
                <w:highlight w:val="none"/>
              </w:rPr>
              <w:t>科目编码</w:t>
            </w:r>
          </w:p>
        </w:tc>
        <w:tc>
          <w:tcPr>
            <w:tcW w:w="2886"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科 目 名 称</w:t>
            </w:r>
          </w:p>
        </w:tc>
        <w:tc>
          <w:tcPr>
            <w:tcW w:w="932" w:type="dxa"/>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jc w:val="center"/>
        </w:trPr>
        <w:tc>
          <w:tcPr>
            <w:tcW w:w="1158"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301</w:t>
            </w:r>
          </w:p>
        </w:tc>
        <w:tc>
          <w:tcPr>
            <w:tcW w:w="341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工资福利支出</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91.59</w:t>
            </w:r>
          </w:p>
        </w:tc>
        <w:tc>
          <w:tcPr>
            <w:tcW w:w="113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302</w:t>
            </w:r>
          </w:p>
        </w:tc>
        <w:tc>
          <w:tcPr>
            <w:tcW w:w="2353"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商品和服务支出</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3.30</w:t>
            </w:r>
          </w:p>
        </w:tc>
        <w:tc>
          <w:tcPr>
            <w:tcW w:w="1231" w:type="dxa"/>
            <w:vAlign w:val="center"/>
          </w:tcPr>
          <w:p>
            <w:pPr>
              <w:widowControl/>
              <w:spacing w:line="240" w:lineRule="auto"/>
              <w:jc w:val="left"/>
              <w:rPr>
                <w:rFonts w:hint="eastAsia" w:ascii="宋体" w:hAnsi="宋体" w:cs="Arial" w:eastAsiaTheme="minorEastAsia"/>
                <w:kern w:val="0"/>
                <w:sz w:val="18"/>
                <w:szCs w:val="18"/>
                <w:highlight w:val="none"/>
                <w:lang w:val="en-US" w:eastAsia="zh-CN"/>
              </w:rPr>
            </w:pPr>
            <w:r>
              <w:rPr>
                <w:rFonts w:hint="eastAsia" w:ascii="宋体" w:hAnsi="宋体" w:cs="Arial"/>
                <w:kern w:val="0"/>
                <w:sz w:val="18"/>
                <w:szCs w:val="18"/>
                <w:highlight w:val="none"/>
                <w:lang w:val="en-US" w:eastAsia="zh-CN"/>
              </w:rPr>
              <w:t>30703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8"/>
                <w:szCs w:val="18"/>
                <w:highlight w:val="none"/>
                <w:lang w:eastAsia="zh-CN"/>
              </w:rPr>
              <w:t>国内债务发行费用</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30101</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基本工资</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20.23</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办公费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0.94</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w:t>
            </w:r>
            <w:r>
              <w:rPr>
                <w:rFonts w:hint="eastAsia" w:ascii="宋体" w:hAnsi="宋体" w:cs="Arial"/>
                <w:kern w:val="0"/>
                <w:sz w:val="18"/>
                <w:szCs w:val="18"/>
                <w:highlight w:val="none"/>
                <w:lang w:val="en-US" w:eastAsia="zh-CN"/>
              </w:rPr>
              <w:t>0704</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8"/>
                <w:szCs w:val="18"/>
                <w:highlight w:val="none"/>
                <w:lang w:eastAsia="zh-CN"/>
              </w:rPr>
              <w:t>国外债务发行费用</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30102</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津贴补贴</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3.11</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30202</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印刷费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310</w:t>
            </w:r>
          </w:p>
        </w:tc>
        <w:tc>
          <w:tcPr>
            <w:tcW w:w="2886"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资本性支出</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30103</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奖金</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7.20</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30203</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咨询费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房屋建筑物购建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30106</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伙食补助费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30204</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手续费</w:t>
            </w:r>
          </w:p>
        </w:tc>
        <w:tc>
          <w:tcPr>
            <w:tcW w:w="916" w:type="dxa"/>
            <w:vAlign w:val="center"/>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31002</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办公设备购置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30107</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绩效工资</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15.26</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30205</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水费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专用设备购置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30108</w:t>
            </w:r>
          </w:p>
        </w:tc>
        <w:tc>
          <w:tcPr>
            <w:tcW w:w="341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机关事业单位基本养老保险缴费</w:t>
            </w:r>
          </w:p>
        </w:tc>
        <w:tc>
          <w:tcPr>
            <w:tcW w:w="884" w:type="dxa"/>
            <w:vAlign w:val="center"/>
          </w:tcPr>
          <w:p>
            <w:pPr>
              <w:widowControl/>
              <w:spacing w:line="240" w:lineRule="auto"/>
              <w:jc w:val="right"/>
              <w:rPr>
                <w:rFonts w:hint="default" w:ascii="宋体" w:hAnsi="宋体" w:cs="Arial" w:eastAsiaTheme="minorEastAsia"/>
                <w:kern w:val="0"/>
                <w:sz w:val="15"/>
                <w:szCs w:val="15"/>
                <w:highlight w:val="none"/>
                <w:lang w:val="en-US" w:eastAsia="zh-CN"/>
              </w:rPr>
            </w:pPr>
            <w:r>
              <w:rPr>
                <w:rFonts w:hint="eastAsia" w:ascii="宋体" w:hAnsi="宋体" w:cs="Arial"/>
                <w:kern w:val="0"/>
                <w:sz w:val="15"/>
                <w:szCs w:val="15"/>
                <w:highlight w:val="none"/>
                <w:lang w:val="en-US" w:eastAsia="zh-CN"/>
              </w:rPr>
              <w:t>8.06</w:t>
            </w:r>
          </w:p>
        </w:tc>
        <w:tc>
          <w:tcPr>
            <w:tcW w:w="113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30206</w:t>
            </w:r>
          </w:p>
        </w:tc>
        <w:tc>
          <w:tcPr>
            <w:tcW w:w="2353"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电费</w:t>
            </w:r>
          </w:p>
        </w:tc>
        <w:tc>
          <w:tcPr>
            <w:tcW w:w="916" w:type="dxa"/>
            <w:vAlign w:val="bottom"/>
          </w:tcPr>
          <w:p>
            <w:pPr>
              <w:widowControl/>
              <w:spacing w:line="240" w:lineRule="auto"/>
              <w:jc w:val="right"/>
              <w:rPr>
                <w:rFonts w:hint="eastAsia" w:ascii="宋体" w:hAnsi="宋体" w:cs="Arial"/>
                <w:kern w:val="0"/>
                <w:sz w:val="15"/>
                <w:szCs w:val="15"/>
                <w:highlight w:val="none"/>
              </w:rPr>
            </w:pPr>
          </w:p>
        </w:tc>
        <w:tc>
          <w:tcPr>
            <w:tcW w:w="1231"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31005</w:t>
            </w:r>
          </w:p>
        </w:tc>
        <w:tc>
          <w:tcPr>
            <w:tcW w:w="2886"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基础设施建设</w:t>
            </w:r>
          </w:p>
        </w:tc>
        <w:tc>
          <w:tcPr>
            <w:tcW w:w="932" w:type="dxa"/>
            <w:vAlign w:val="center"/>
          </w:tcPr>
          <w:p>
            <w:pPr>
              <w:widowControl/>
              <w:spacing w:line="240" w:lineRule="auto"/>
              <w:jc w:val="right"/>
              <w:rPr>
                <w:rFonts w:hint="eastAsia" w:ascii="宋体" w:hAnsi="宋体" w:cs="Arial"/>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30109</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职业年金缴费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30207</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邮电费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0.60</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31006</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大型修缮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30110</w:t>
            </w:r>
          </w:p>
        </w:tc>
        <w:tc>
          <w:tcPr>
            <w:tcW w:w="341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职工基本医疗保险缴费</w:t>
            </w:r>
          </w:p>
        </w:tc>
        <w:tc>
          <w:tcPr>
            <w:tcW w:w="884" w:type="dxa"/>
            <w:vAlign w:val="bottom"/>
          </w:tcPr>
          <w:p>
            <w:pPr>
              <w:widowControl/>
              <w:spacing w:line="240" w:lineRule="auto"/>
              <w:jc w:val="right"/>
              <w:rPr>
                <w:rFonts w:hint="default" w:ascii="宋体" w:hAnsi="宋体" w:cs="Arial" w:eastAsiaTheme="minorEastAsia"/>
                <w:kern w:val="0"/>
                <w:sz w:val="15"/>
                <w:szCs w:val="15"/>
                <w:highlight w:val="none"/>
                <w:lang w:val="en-US" w:eastAsia="zh-CN"/>
              </w:rPr>
            </w:pPr>
            <w:r>
              <w:rPr>
                <w:rFonts w:hint="eastAsia" w:ascii="宋体" w:hAnsi="宋体" w:cs="Arial"/>
                <w:kern w:val="0"/>
                <w:sz w:val="15"/>
                <w:szCs w:val="15"/>
                <w:highlight w:val="none"/>
                <w:lang w:val="en-US" w:eastAsia="zh-CN"/>
              </w:rPr>
              <w:t>4.10</w:t>
            </w:r>
          </w:p>
        </w:tc>
        <w:tc>
          <w:tcPr>
            <w:tcW w:w="1137"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302</w:t>
            </w:r>
            <w:r>
              <w:rPr>
                <w:rFonts w:hint="eastAsia" w:ascii="宋体" w:hAnsi="宋体" w:cs="Arial"/>
                <w:kern w:val="0"/>
                <w:sz w:val="18"/>
                <w:szCs w:val="18"/>
                <w:highlight w:val="none"/>
                <w:lang w:val="en-US" w:eastAsia="zh-CN"/>
              </w:rPr>
              <w:t>08</w:t>
            </w:r>
          </w:p>
        </w:tc>
        <w:tc>
          <w:tcPr>
            <w:tcW w:w="2353"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取暖费</w:t>
            </w:r>
          </w:p>
        </w:tc>
        <w:tc>
          <w:tcPr>
            <w:tcW w:w="916" w:type="dxa"/>
            <w:vAlign w:val="bottom"/>
          </w:tcPr>
          <w:p>
            <w:pPr>
              <w:widowControl/>
              <w:spacing w:line="240" w:lineRule="auto"/>
              <w:jc w:val="right"/>
              <w:rPr>
                <w:rFonts w:hint="eastAsia" w:ascii="宋体" w:hAnsi="宋体" w:cs="Arial"/>
                <w:kern w:val="0"/>
                <w:sz w:val="15"/>
                <w:szCs w:val="15"/>
                <w:highlight w:val="none"/>
              </w:rPr>
            </w:pPr>
          </w:p>
        </w:tc>
        <w:tc>
          <w:tcPr>
            <w:tcW w:w="1231"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31007</w:t>
            </w:r>
          </w:p>
        </w:tc>
        <w:tc>
          <w:tcPr>
            <w:tcW w:w="2886" w:type="dxa"/>
            <w:vAlign w:val="center"/>
          </w:tcPr>
          <w:p>
            <w:pPr>
              <w:widowControl/>
              <w:spacing w:line="240" w:lineRule="auto"/>
              <w:jc w:val="left"/>
              <w:rPr>
                <w:rFonts w:hint="eastAsia" w:ascii="宋体" w:hAnsi="宋体" w:cs="Arial"/>
                <w:kern w:val="0"/>
                <w:sz w:val="18"/>
                <w:szCs w:val="18"/>
                <w:highlight w:val="none"/>
              </w:rPr>
            </w:pPr>
            <w:r>
              <w:rPr>
                <w:rFonts w:hint="eastAsia" w:ascii="宋体" w:hAnsi="宋体" w:cs="Arial"/>
                <w:kern w:val="0"/>
                <w:sz w:val="18"/>
                <w:szCs w:val="18"/>
                <w:highlight w:val="none"/>
              </w:rPr>
              <w:t xml:space="preserve">  信息网络及软件购置更新</w:t>
            </w:r>
          </w:p>
        </w:tc>
        <w:tc>
          <w:tcPr>
            <w:tcW w:w="932" w:type="dxa"/>
            <w:vAlign w:val="bottom"/>
          </w:tcPr>
          <w:p>
            <w:pPr>
              <w:widowControl/>
              <w:spacing w:line="240" w:lineRule="auto"/>
              <w:jc w:val="right"/>
              <w:rPr>
                <w:rFonts w:hint="eastAsia" w:ascii="宋体" w:hAnsi="宋体" w:cs="Arial"/>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30111</w:t>
            </w:r>
          </w:p>
        </w:tc>
        <w:tc>
          <w:tcPr>
            <w:tcW w:w="3417" w:type="dxa"/>
            <w:vAlign w:val="bottom"/>
          </w:tcPr>
          <w:p>
            <w:pPr>
              <w:widowControl/>
              <w:spacing w:line="240" w:lineRule="auto"/>
              <w:jc w:val="left"/>
              <w:rPr>
                <w:rFonts w:ascii="Arial" w:hAnsi="Arial" w:cs="Arial"/>
                <w:color w:val="000000"/>
                <w:kern w:val="0"/>
                <w:sz w:val="18"/>
                <w:szCs w:val="18"/>
                <w:highlight w:val="none"/>
              </w:rPr>
            </w:pPr>
            <w:r>
              <w:rPr>
                <w:rFonts w:ascii="Arial" w:hAnsi="Arial" w:cs="Arial"/>
                <w:color w:val="000000"/>
                <w:kern w:val="0"/>
                <w:sz w:val="18"/>
                <w:szCs w:val="18"/>
                <w:highlight w:val="none"/>
              </w:rPr>
              <w:t xml:space="preserve">  </w:t>
            </w:r>
            <w:r>
              <w:rPr>
                <w:rFonts w:hint="eastAsia" w:ascii="宋体" w:hAnsi="宋体" w:cs="Arial"/>
                <w:color w:val="000000"/>
                <w:kern w:val="0"/>
                <w:sz w:val="18"/>
                <w:szCs w:val="18"/>
                <w:highlight w:val="none"/>
              </w:rPr>
              <w:t>公务员医疗补助缴费</w:t>
            </w:r>
          </w:p>
        </w:tc>
        <w:tc>
          <w:tcPr>
            <w:tcW w:w="884" w:type="dxa"/>
            <w:vAlign w:val="bottom"/>
          </w:tcPr>
          <w:p>
            <w:pPr>
              <w:widowControl/>
              <w:spacing w:line="240" w:lineRule="auto"/>
              <w:jc w:val="right"/>
              <w:rPr>
                <w:rFonts w:ascii="Arial" w:hAnsi="Arial"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30209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物业管理费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31008</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物资储备</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30112</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其他社会保障缴费</w:t>
            </w:r>
          </w:p>
        </w:tc>
        <w:tc>
          <w:tcPr>
            <w:tcW w:w="884"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0.77</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差旅费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31009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土地补偿</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30113</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住房公积金</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8.90</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30212</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因公出国(境)费用 </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31010</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安置补助</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30114</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医疗费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30213</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维修(护)费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地上附着物和青苗补偿</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30199</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其他工资福利支出</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23.97</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30214</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租赁费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31012</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拆迁补偿</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303</w:t>
            </w:r>
          </w:p>
        </w:tc>
        <w:tc>
          <w:tcPr>
            <w:tcW w:w="341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对个人和家庭的补助</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23.37</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30215</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会议费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公务用车购置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30301</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离休费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30216</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培训费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31019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其他交通工具购置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30302</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退休费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30217</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公务接待费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31021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文物和陈列品购置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30303</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退职(役)费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30218</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专用材料费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31022</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无形资产购置</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30304</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抚恤金</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30224</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被装购置费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31099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其他资本性支出</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30305</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生活补助</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30225</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专用燃料费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312</w:t>
            </w:r>
          </w:p>
        </w:tc>
        <w:tc>
          <w:tcPr>
            <w:tcW w:w="2886"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对企业补助</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30306</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救济费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30226</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劳务费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31201</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资本金注入</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30307</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医疗费补助</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30227</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委托业务费</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0.10</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31203</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政府投资基金股权投资</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30308</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助学金</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30228</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工会经费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31204</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费用补贴</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30309</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奖励金</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30229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福利费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31205</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利息补贴</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30310</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个人农业生产补贴</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30231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公务用车运行维护费</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31299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其他对企业补助</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303</w:t>
            </w:r>
            <w:r>
              <w:rPr>
                <w:rFonts w:hint="eastAsia" w:ascii="宋体" w:hAnsi="宋体" w:cs="Arial"/>
                <w:kern w:val="0"/>
                <w:sz w:val="18"/>
                <w:szCs w:val="18"/>
                <w:highlight w:val="none"/>
                <w:lang w:val="en-US" w:eastAsia="zh-CN"/>
              </w:rPr>
              <w:t>11</w:t>
            </w:r>
          </w:p>
        </w:tc>
        <w:tc>
          <w:tcPr>
            <w:tcW w:w="341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8"/>
                <w:szCs w:val="18"/>
                <w:highlight w:val="none"/>
                <w:lang w:eastAsia="zh-CN"/>
              </w:rPr>
              <w:t>代缴社会保险费</w:t>
            </w: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30239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其他交通费用</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399</w:t>
            </w:r>
          </w:p>
        </w:tc>
        <w:tc>
          <w:tcPr>
            <w:tcW w:w="2886"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其他支出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hint="eastAsia" w:ascii="宋体" w:hAnsi="宋体" w:eastAsia="宋体" w:cs="Arial"/>
                <w:kern w:val="0"/>
                <w:sz w:val="18"/>
                <w:szCs w:val="18"/>
                <w:highlight w:val="none"/>
                <w:lang w:val="en-US" w:eastAsia="zh-CN"/>
              </w:rPr>
            </w:pPr>
            <w:r>
              <w:rPr>
                <w:rFonts w:hint="eastAsia" w:ascii="宋体" w:hAnsi="宋体" w:cs="Arial"/>
                <w:kern w:val="0"/>
                <w:sz w:val="18"/>
                <w:szCs w:val="18"/>
                <w:highlight w:val="none"/>
                <w:lang w:val="en-US" w:eastAsia="zh-CN"/>
              </w:rPr>
              <w:t>30399</w:t>
            </w:r>
          </w:p>
        </w:tc>
        <w:tc>
          <w:tcPr>
            <w:tcW w:w="3417" w:type="dxa"/>
            <w:vAlign w:val="center"/>
          </w:tcPr>
          <w:p>
            <w:pPr>
              <w:widowControl/>
              <w:spacing w:line="240" w:lineRule="auto"/>
              <w:jc w:val="left"/>
              <w:rPr>
                <w:rFonts w:hint="eastAsia" w:ascii="宋体" w:hAnsi="宋体" w:eastAsia="宋体" w:cs="Arial"/>
                <w:kern w:val="0"/>
                <w:sz w:val="18"/>
                <w:szCs w:val="18"/>
                <w:highlight w:val="none"/>
                <w:lang w:val="en-US" w:eastAsia="zh-CN"/>
              </w:rPr>
            </w:pPr>
            <w:r>
              <w:rPr>
                <w:rFonts w:hint="eastAsia" w:ascii="宋体" w:hAnsi="宋体" w:cs="Arial"/>
                <w:kern w:val="0"/>
                <w:sz w:val="18"/>
                <w:szCs w:val="18"/>
                <w:highlight w:val="none"/>
                <w:lang w:val="en-US" w:eastAsia="zh-CN"/>
              </w:rPr>
              <w:t xml:space="preserve">  其他对个人和家庭的补助</w:t>
            </w:r>
          </w:p>
        </w:tc>
        <w:tc>
          <w:tcPr>
            <w:tcW w:w="884" w:type="dxa"/>
            <w:vAlign w:val="center"/>
          </w:tcPr>
          <w:p>
            <w:pPr>
              <w:widowControl/>
              <w:spacing w:line="240" w:lineRule="auto"/>
              <w:jc w:val="right"/>
              <w:rPr>
                <w:rFonts w:hint="default" w:ascii="宋体" w:hAnsi="宋体" w:cs="Arial" w:eastAsiaTheme="minorEastAsia"/>
                <w:color w:val="000000"/>
                <w:kern w:val="0"/>
                <w:sz w:val="15"/>
                <w:szCs w:val="15"/>
                <w:highlight w:val="none"/>
                <w:lang w:val="en-US" w:eastAsia="zh-CN"/>
              </w:rPr>
            </w:pPr>
            <w:r>
              <w:rPr>
                <w:rFonts w:hint="eastAsia" w:ascii="宋体" w:hAnsi="宋体" w:cs="Arial"/>
                <w:color w:val="000000"/>
                <w:kern w:val="0"/>
                <w:sz w:val="15"/>
                <w:szCs w:val="15"/>
                <w:highlight w:val="none"/>
                <w:lang w:val="en-US" w:eastAsia="zh-CN"/>
              </w:rPr>
              <w:t>23.37</w:t>
            </w: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30240</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税金及附加费用</w:t>
            </w:r>
          </w:p>
        </w:tc>
        <w:tc>
          <w:tcPr>
            <w:tcW w:w="916" w:type="dxa"/>
            <w:vAlign w:val="center"/>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39906</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赠与</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30299</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其他商品和服务支出</w:t>
            </w:r>
          </w:p>
        </w:tc>
        <w:tc>
          <w:tcPr>
            <w:tcW w:w="916"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1.67</w:t>
            </w: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39907</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国家赔偿费用支出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307</w:t>
            </w:r>
          </w:p>
        </w:tc>
        <w:tc>
          <w:tcPr>
            <w:tcW w:w="2353" w:type="dxa"/>
            <w:vAlign w:val="center"/>
          </w:tcPr>
          <w:p>
            <w:pPr>
              <w:widowControl/>
              <w:spacing w:line="240" w:lineRule="auto"/>
              <w:jc w:val="center"/>
              <w:rPr>
                <w:rFonts w:ascii="宋体" w:hAnsi="宋体" w:cs="Arial"/>
                <w:b/>
                <w:bCs/>
                <w:kern w:val="0"/>
                <w:sz w:val="18"/>
                <w:szCs w:val="18"/>
                <w:highlight w:val="none"/>
              </w:rPr>
            </w:pPr>
            <w:r>
              <w:rPr>
                <w:rFonts w:hint="eastAsia" w:ascii="宋体" w:hAnsi="宋体" w:cs="Arial"/>
                <w:b/>
                <w:bCs/>
                <w:kern w:val="0"/>
                <w:sz w:val="18"/>
                <w:szCs w:val="18"/>
                <w:highlight w:val="none"/>
              </w:rPr>
              <w:t>债务利息</w:t>
            </w:r>
            <w:r>
              <w:rPr>
                <w:rFonts w:hint="eastAsia" w:ascii="宋体" w:hAnsi="宋体" w:cs="Arial"/>
                <w:b/>
                <w:bCs/>
                <w:kern w:val="0"/>
                <w:sz w:val="18"/>
                <w:szCs w:val="18"/>
                <w:highlight w:val="none"/>
                <w:lang w:eastAsia="zh-CN"/>
              </w:rPr>
              <w:t>及费用</w:t>
            </w:r>
            <w:r>
              <w:rPr>
                <w:rFonts w:hint="eastAsia" w:ascii="宋体" w:hAnsi="宋体" w:cs="Arial"/>
                <w:b/>
                <w:bCs/>
                <w:kern w:val="0"/>
                <w:sz w:val="18"/>
                <w:szCs w:val="18"/>
                <w:highlight w:val="none"/>
              </w:rPr>
              <w:t>支出</w:t>
            </w:r>
          </w:p>
        </w:tc>
        <w:tc>
          <w:tcPr>
            <w:tcW w:w="916" w:type="dxa"/>
            <w:vAlign w:val="center"/>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39908</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w:t>
            </w:r>
            <w:r>
              <w:rPr>
                <w:rFonts w:hint="eastAsia" w:ascii="宋体" w:hAnsi="宋体" w:cs="Arial"/>
                <w:kern w:val="0"/>
                <w:sz w:val="13"/>
                <w:szCs w:val="13"/>
                <w:highlight w:val="none"/>
              </w:rPr>
              <w:t>对民间非营利组织和群众性自治组织补贴</w:t>
            </w:r>
          </w:p>
        </w:tc>
        <w:tc>
          <w:tcPr>
            <w:tcW w:w="932" w:type="dxa"/>
            <w:vAlign w:val="center"/>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30701</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国内债务付息</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39999</w:t>
            </w:r>
          </w:p>
        </w:tc>
        <w:tc>
          <w:tcPr>
            <w:tcW w:w="2886"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其他支出</w:t>
            </w: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8" w:type="dxa"/>
            <w:vAlign w:val="center"/>
          </w:tcPr>
          <w:p>
            <w:pPr>
              <w:widowControl/>
              <w:spacing w:line="240" w:lineRule="auto"/>
              <w:jc w:val="left"/>
              <w:rPr>
                <w:rFonts w:ascii="宋体" w:hAnsi="宋体" w:cs="Arial"/>
                <w:kern w:val="0"/>
                <w:sz w:val="18"/>
                <w:szCs w:val="18"/>
                <w:highlight w:val="none"/>
              </w:rPr>
            </w:pPr>
          </w:p>
        </w:tc>
        <w:tc>
          <w:tcPr>
            <w:tcW w:w="3417" w:type="dxa"/>
            <w:vAlign w:val="center"/>
          </w:tcPr>
          <w:p>
            <w:pPr>
              <w:widowControl/>
              <w:spacing w:line="240" w:lineRule="auto"/>
              <w:jc w:val="left"/>
              <w:rPr>
                <w:rFonts w:ascii="宋体" w:hAnsi="宋体" w:cs="Arial"/>
                <w:kern w:val="0"/>
                <w:sz w:val="18"/>
                <w:szCs w:val="18"/>
                <w:highlight w:val="none"/>
              </w:rPr>
            </w:pPr>
          </w:p>
        </w:tc>
        <w:tc>
          <w:tcPr>
            <w:tcW w:w="884" w:type="dxa"/>
            <w:vAlign w:val="center"/>
          </w:tcPr>
          <w:p>
            <w:pPr>
              <w:widowControl/>
              <w:spacing w:line="240" w:lineRule="auto"/>
              <w:jc w:val="right"/>
              <w:rPr>
                <w:rFonts w:ascii="宋体" w:hAnsi="宋体" w:cs="Arial"/>
                <w:color w:val="000000"/>
                <w:kern w:val="0"/>
                <w:sz w:val="15"/>
                <w:szCs w:val="15"/>
                <w:highlight w:val="none"/>
              </w:rPr>
            </w:pPr>
          </w:p>
        </w:tc>
        <w:tc>
          <w:tcPr>
            <w:tcW w:w="1137"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30702</w:t>
            </w:r>
          </w:p>
        </w:tc>
        <w:tc>
          <w:tcPr>
            <w:tcW w:w="2353" w:type="dxa"/>
            <w:vAlign w:val="center"/>
          </w:tcPr>
          <w:p>
            <w:pPr>
              <w:widowControl/>
              <w:spacing w:line="240" w:lineRule="auto"/>
              <w:jc w:val="left"/>
              <w:rPr>
                <w:rFonts w:ascii="宋体" w:hAnsi="宋体" w:cs="Arial"/>
                <w:kern w:val="0"/>
                <w:sz w:val="18"/>
                <w:szCs w:val="18"/>
                <w:highlight w:val="none"/>
              </w:rPr>
            </w:pPr>
            <w:r>
              <w:rPr>
                <w:rFonts w:hint="eastAsia" w:ascii="宋体" w:hAnsi="宋体" w:cs="Arial"/>
                <w:kern w:val="0"/>
                <w:sz w:val="18"/>
                <w:szCs w:val="18"/>
                <w:highlight w:val="none"/>
              </w:rPr>
              <w:t xml:space="preserve">  国外债务付息</w:t>
            </w:r>
          </w:p>
        </w:tc>
        <w:tc>
          <w:tcPr>
            <w:tcW w:w="916" w:type="dxa"/>
            <w:vAlign w:val="bottom"/>
          </w:tcPr>
          <w:p>
            <w:pPr>
              <w:widowControl/>
              <w:spacing w:line="240" w:lineRule="auto"/>
              <w:jc w:val="right"/>
              <w:rPr>
                <w:rFonts w:ascii="Arial" w:hAnsi="Arial" w:cs="Arial"/>
                <w:color w:val="000000"/>
                <w:kern w:val="0"/>
                <w:sz w:val="15"/>
                <w:szCs w:val="15"/>
                <w:highlight w:val="none"/>
              </w:rPr>
            </w:pPr>
          </w:p>
        </w:tc>
        <w:tc>
          <w:tcPr>
            <w:tcW w:w="1231" w:type="dxa"/>
            <w:vAlign w:val="bottom"/>
          </w:tcPr>
          <w:p>
            <w:pPr>
              <w:widowControl/>
              <w:spacing w:line="240" w:lineRule="auto"/>
              <w:jc w:val="left"/>
              <w:rPr>
                <w:rFonts w:ascii="Arial" w:hAnsi="Arial" w:cs="Arial"/>
                <w:color w:val="000000"/>
                <w:kern w:val="0"/>
                <w:sz w:val="18"/>
                <w:szCs w:val="18"/>
                <w:highlight w:val="none"/>
              </w:rPr>
            </w:pPr>
          </w:p>
        </w:tc>
        <w:tc>
          <w:tcPr>
            <w:tcW w:w="2886" w:type="dxa"/>
            <w:vAlign w:val="bottom"/>
          </w:tcPr>
          <w:p>
            <w:pPr>
              <w:widowControl/>
              <w:spacing w:line="240" w:lineRule="auto"/>
              <w:jc w:val="left"/>
              <w:rPr>
                <w:rFonts w:ascii="Arial" w:hAnsi="Arial" w:cs="Arial"/>
                <w:color w:val="000000"/>
                <w:kern w:val="0"/>
                <w:sz w:val="18"/>
                <w:szCs w:val="18"/>
                <w:highlight w:val="none"/>
              </w:rPr>
            </w:pPr>
          </w:p>
        </w:tc>
        <w:tc>
          <w:tcPr>
            <w:tcW w:w="932" w:type="dxa"/>
            <w:vAlign w:val="bottom"/>
          </w:tcPr>
          <w:p>
            <w:pPr>
              <w:widowControl/>
              <w:spacing w:line="240" w:lineRule="auto"/>
              <w:jc w:val="right"/>
              <w:rPr>
                <w:rFonts w:ascii="Arial" w:hAnsi="Arial" w:cs="Arial"/>
                <w:color w:val="000000"/>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75" w:type="dxa"/>
            <w:gridSpan w:val="2"/>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人员经费合计</w:t>
            </w:r>
          </w:p>
        </w:tc>
        <w:tc>
          <w:tcPr>
            <w:tcW w:w="884" w:type="dxa"/>
            <w:vAlign w:val="center"/>
          </w:tcPr>
          <w:p>
            <w:pPr>
              <w:widowControl/>
              <w:spacing w:line="240" w:lineRule="auto"/>
              <w:jc w:val="right"/>
              <w:rPr>
                <w:rFonts w:hint="default" w:ascii="宋体" w:hAnsi="宋体" w:cs="Arial" w:eastAsiaTheme="minorEastAsia"/>
                <w:b/>
                <w:bCs/>
                <w:color w:val="000000"/>
                <w:kern w:val="0"/>
                <w:sz w:val="15"/>
                <w:szCs w:val="15"/>
                <w:highlight w:val="none"/>
                <w:lang w:val="en-US" w:eastAsia="zh-CN"/>
              </w:rPr>
            </w:pPr>
            <w:r>
              <w:rPr>
                <w:rFonts w:hint="eastAsia" w:ascii="宋体" w:hAnsi="宋体" w:cs="Arial"/>
                <w:b/>
                <w:bCs/>
                <w:color w:val="000000"/>
                <w:kern w:val="0"/>
                <w:sz w:val="15"/>
                <w:szCs w:val="15"/>
                <w:highlight w:val="none"/>
                <w:lang w:val="en-US" w:eastAsia="zh-CN"/>
              </w:rPr>
              <w:t>114.96</w:t>
            </w:r>
          </w:p>
        </w:tc>
        <w:tc>
          <w:tcPr>
            <w:tcW w:w="8523" w:type="dxa"/>
            <w:gridSpan w:val="5"/>
            <w:vAlign w:val="center"/>
          </w:tcPr>
          <w:p>
            <w:pPr>
              <w:widowControl/>
              <w:spacing w:line="240" w:lineRule="auto"/>
              <w:jc w:val="center"/>
              <w:rPr>
                <w:rFonts w:ascii="宋体" w:hAnsi="宋体" w:cs="Arial"/>
                <w:b/>
                <w:bCs/>
                <w:color w:val="000000"/>
                <w:kern w:val="0"/>
                <w:sz w:val="18"/>
                <w:szCs w:val="18"/>
                <w:highlight w:val="none"/>
              </w:rPr>
            </w:pPr>
            <w:r>
              <w:rPr>
                <w:rFonts w:hint="eastAsia" w:ascii="宋体" w:hAnsi="宋体" w:cs="Arial"/>
                <w:b/>
                <w:bCs/>
                <w:color w:val="000000"/>
                <w:kern w:val="0"/>
                <w:sz w:val="18"/>
                <w:szCs w:val="18"/>
                <w:highlight w:val="none"/>
              </w:rPr>
              <w:t>公用经费合计</w:t>
            </w:r>
          </w:p>
        </w:tc>
        <w:tc>
          <w:tcPr>
            <w:tcW w:w="932" w:type="dxa"/>
            <w:vAlign w:val="bottom"/>
          </w:tcPr>
          <w:p>
            <w:pPr>
              <w:widowControl/>
              <w:spacing w:line="240" w:lineRule="auto"/>
              <w:jc w:val="right"/>
              <w:rPr>
                <w:rFonts w:hint="default" w:ascii="Arial" w:hAnsi="Arial" w:cs="Arial" w:eastAsiaTheme="minorEastAsia"/>
                <w:color w:val="000000"/>
                <w:kern w:val="0"/>
                <w:sz w:val="15"/>
                <w:szCs w:val="15"/>
                <w:highlight w:val="none"/>
                <w:lang w:val="en-US" w:eastAsia="zh-CN"/>
              </w:rPr>
            </w:pPr>
            <w:r>
              <w:rPr>
                <w:rFonts w:hint="eastAsia" w:ascii="Arial" w:hAnsi="Arial" w:cs="Arial"/>
                <w:color w:val="000000"/>
                <w:kern w:val="0"/>
                <w:sz w:val="15"/>
                <w:szCs w:val="15"/>
                <w:highlight w:val="none"/>
                <w:lang w:val="en-US" w:eastAsia="zh-CN"/>
              </w:rPr>
              <w:t>3.43</w:t>
            </w:r>
          </w:p>
        </w:tc>
      </w:tr>
    </w:tbl>
    <w:p>
      <w:pPr>
        <w:pStyle w:val="6"/>
        <w:numPr>
          <w:ilvl w:val="0"/>
          <w:numId w:val="0"/>
        </w:numPr>
        <w:ind w:leftChars="0"/>
        <w:jc w:val="left"/>
        <w:rPr>
          <w:rFonts w:hint="eastAsia" w:ascii="Times New Roman" w:hAnsi="Times New Roman" w:eastAsia="宋体" w:cs="Times New Roman"/>
          <w:highlight w:val="none"/>
        </w:rPr>
        <w:sectPr>
          <w:pgSz w:w="16838" w:h="11906" w:orient="landscape"/>
          <w:pgMar w:top="567" w:right="1588" w:bottom="567" w:left="1588" w:header="851" w:footer="992" w:gutter="0"/>
          <w:cols w:space="720" w:num="1"/>
          <w:docGrid w:linePitch="312" w:charSpace="0"/>
        </w:sectPr>
      </w:pPr>
      <w:r>
        <w:rPr>
          <w:rFonts w:hint="eastAsia" w:ascii="Times New Roman" w:hAnsi="Times New Roman" w:eastAsia="宋体" w:cs="Times New Roman"/>
          <w:highlight w:val="none"/>
        </w:rPr>
        <w:t>注：本表反映部门本年度一般公共预算财政拨款基本支出明细情况。</w:t>
      </w:r>
    </w:p>
    <w:p>
      <w:pPr>
        <w:pStyle w:val="6"/>
        <w:numPr>
          <w:ilvl w:val="0"/>
          <w:numId w:val="0"/>
        </w:numPr>
        <w:ind w:leftChars="0"/>
        <w:jc w:val="left"/>
        <w:outlineLvl w:val="1"/>
        <w:rPr>
          <w:rFonts w:hint="eastAsia" w:ascii="仿宋" w:hAnsi="仿宋" w:eastAsia="仿宋"/>
          <w:sz w:val="32"/>
          <w:szCs w:val="32"/>
          <w:highlight w:val="none"/>
          <w:lang w:eastAsia="zh-CN"/>
        </w:rPr>
      </w:pPr>
      <w:bookmarkStart w:id="12" w:name="_Toc14634"/>
      <w:r>
        <w:rPr>
          <w:rFonts w:hint="eastAsia" w:ascii="仿宋" w:hAnsi="仿宋" w:eastAsia="仿宋"/>
          <w:sz w:val="32"/>
          <w:szCs w:val="32"/>
          <w:highlight w:val="none"/>
          <w:lang w:eastAsia="zh-CN"/>
        </w:rPr>
        <w:t>七、一般公共预算财政拨款“三公”经费支出决算表</w:t>
      </w:r>
      <w:bookmarkEnd w:id="12"/>
    </w:p>
    <w:p>
      <w:pPr>
        <w:widowControl/>
        <w:spacing w:line="240" w:lineRule="auto"/>
        <w:jc w:val="center"/>
        <w:rPr>
          <w:rFonts w:hint="eastAsia" w:ascii="黑体" w:hAnsi="Arial" w:eastAsia="黑体" w:cs="Arial"/>
          <w:color w:val="000000"/>
          <w:kern w:val="0"/>
          <w:sz w:val="36"/>
          <w:szCs w:val="36"/>
          <w:highlight w:val="none"/>
        </w:rPr>
      </w:pPr>
    </w:p>
    <w:p>
      <w:pPr>
        <w:widowControl/>
        <w:spacing w:line="240" w:lineRule="auto"/>
        <w:jc w:val="center"/>
        <w:outlineLvl w:val="2"/>
        <w:rPr>
          <w:rFonts w:hint="eastAsia" w:ascii="黑体" w:hAnsi="Arial" w:eastAsia="黑体" w:cs="Arial"/>
          <w:color w:val="000000"/>
          <w:kern w:val="0"/>
          <w:sz w:val="36"/>
          <w:szCs w:val="36"/>
          <w:highlight w:val="none"/>
        </w:rPr>
      </w:pPr>
      <w:r>
        <w:rPr>
          <w:rFonts w:hint="eastAsia" w:ascii="黑体" w:hAnsi="Arial" w:eastAsia="黑体" w:cs="Arial"/>
          <w:color w:val="000000"/>
          <w:kern w:val="0"/>
          <w:sz w:val="36"/>
          <w:szCs w:val="36"/>
          <w:highlight w:val="none"/>
        </w:rPr>
        <w:t>一般公共预算财政拨款“三公”经费支出决算表</w:t>
      </w:r>
    </w:p>
    <w:p>
      <w:pPr>
        <w:widowControl/>
        <w:spacing w:line="240" w:lineRule="auto"/>
        <w:jc w:val="center"/>
        <w:rPr>
          <w:rFonts w:hint="eastAsia" w:ascii="黑体" w:hAnsi="Arial" w:eastAsia="黑体" w:cs="Arial"/>
          <w:color w:val="000000"/>
          <w:kern w:val="0"/>
          <w:sz w:val="36"/>
          <w:szCs w:val="36"/>
          <w:highlight w:val="none"/>
        </w:rPr>
      </w:pPr>
    </w:p>
    <w:tbl>
      <w:tblPr>
        <w:tblStyle w:val="4"/>
        <w:tblpPr w:leftFromText="180" w:rightFromText="180" w:vertAnchor="text" w:horzAnchor="page" w:tblpX="1724" w:tblpY="286"/>
        <w:tblOverlap w:val="never"/>
        <w:tblW w:w="12961" w:type="dxa"/>
        <w:tblInd w:w="0" w:type="dxa"/>
        <w:tblLayout w:type="fixed"/>
        <w:tblCellMar>
          <w:top w:w="0" w:type="dxa"/>
          <w:left w:w="108" w:type="dxa"/>
          <w:bottom w:w="0" w:type="dxa"/>
          <w:right w:w="108" w:type="dxa"/>
        </w:tblCellMar>
      </w:tblPr>
      <w:tblGrid>
        <w:gridCol w:w="6109"/>
        <w:gridCol w:w="852"/>
        <w:gridCol w:w="6000"/>
      </w:tblGrid>
      <w:tr>
        <w:tblPrEx>
          <w:tblCellMar>
            <w:top w:w="0" w:type="dxa"/>
            <w:left w:w="108" w:type="dxa"/>
            <w:bottom w:w="0" w:type="dxa"/>
            <w:right w:w="108" w:type="dxa"/>
          </w:tblCellMar>
        </w:tblPrEx>
        <w:trPr>
          <w:trHeight w:val="606"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w:t>
            </w:r>
          </w:p>
        </w:tc>
        <w:tc>
          <w:tcPr>
            <w:tcW w:w="8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行</w:t>
            </w:r>
            <w:r>
              <w:rPr>
                <w:rFonts w:hint="eastAsia" w:ascii="宋体" w:hAnsi="宋体" w:eastAsia="宋体" w:cs="宋体"/>
                <w:b/>
                <w:bCs/>
                <w:color w:val="000000"/>
                <w:kern w:val="0"/>
                <w:sz w:val="24"/>
                <w:szCs w:val="24"/>
                <w:highlight w:val="none"/>
                <w:lang w:eastAsia="zh-CN"/>
              </w:rPr>
              <w:t>次</w:t>
            </w:r>
          </w:p>
        </w:tc>
        <w:tc>
          <w:tcPr>
            <w:tcW w:w="6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决算数</w:t>
            </w:r>
          </w:p>
        </w:tc>
      </w:tr>
      <w:tr>
        <w:tblPrEx>
          <w:tblCellMar>
            <w:top w:w="0" w:type="dxa"/>
            <w:left w:w="108" w:type="dxa"/>
            <w:bottom w:w="0" w:type="dxa"/>
            <w:right w:w="108" w:type="dxa"/>
          </w:tblCellMar>
        </w:tblPrEx>
        <w:trPr>
          <w:trHeight w:val="615" w:hRule="atLeast"/>
        </w:trPr>
        <w:tc>
          <w:tcPr>
            <w:tcW w:w="61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8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6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r>
              <w:rPr>
                <w:rFonts w:hint="eastAsia" w:ascii="宋体" w:hAnsi="宋体" w:eastAsia="宋体" w:cs="宋体"/>
                <w:color w:val="000000"/>
                <w:kern w:val="0"/>
                <w:sz w:val="22"/>
                <w:highlight w:val="none"/>
              </w:rPr>
              <w:t>　</w:t>
            </w:r>
          </w:p>
        </w:tc>
      </w:tr>
      <w:tr>
        <w:tblPrEx>
          <w:tblCellMar>
            <w:top w:w="0" w:type="dxa"/>
            <w:left w:w="108" w:type="dxa"/>
            <w:bottom w:w="0" w:type="dxa"/>
            <w:right w:w="108" w:type="dxa"/>
          </w:tblCellMar>
        </w:tblPrEx>
        <w:trPr>
          <w:trHeight w:val="615"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因公出国（境）费</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6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593"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公务用车购置及运行维护费</w:t>
            </w:r>
          </w:p>
        </w:tc>
        <w:tc>
          <w:tcPr>
            <w:tcW w:w="8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6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615"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其中：（1）公务用车购置费</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6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615" w:hRule="atLeast"/>
        </w:trPr>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（2）公务用车运行维护费</w:t>
            </w:r>
          </w:p>
        </w:tc>
        <w:tc>
          <w:tcPr>
            <w:tcW w:w="8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6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615" w:hRule="atLeast"/>
        </w:trPr>
        <w:tc>
          <w:tcPr>
            <w:tcW w:w="61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公务接待费</w:t>
            </w:r>
          </w:p>
        </w:tc>
        <w:tc>
          <w:tcPr>
            <w:tcW w:w="8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6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0.00</w:t>
            </w:r>
          </w:p>
        </w:tc>
      </w:tr>
    </w:tbl>
    <w:p>
      <w:pPr>
        <w:spacing w:line="240" w:lineRule="auto"/>
        <w:jc w:val="both"/>
        <w:rPr>
          <w:rFonts w:hint="eastAsia" w:ascii="黑体" w:hAnsi="Arial" w:eastAsia="黑体" w:cs="Arial"/>
          <w:color w:val="000000"/>
          <w:kern w:val="0"/>
          <w:sz w:val="36"/>
          <w:szCs w:val="36"/>
          <w:highlight w:val="none"/>
        </w:rPr>
      </w:pPr>
      <w:r>
        <w:rPr>
          <w:rFonts w:hint="eastAsia" w:ascii="宋体" w:hAnsi="宋体" w:eastAsia="宋体" w:cs="Arial"/>
          <w:color w:val="000000"/>
          <w:kern w:val="0"/>
          <w:sz w:val="22"/>
          <w:highlight w:val="none"/>
          <w:lang w:val="en-US" w:eastAsia="zh-CN"/>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 xml:space="preserve">公开07表 </w:t>
      </w:r>
      <w:r>
        <w:rPr>
          <w:rFonts w:hint="eastAsia" w:ascii="宋体" w:hAnsi="宋体" w:eastAsia="宋体" w:cs="Arial"/>
          <w:color w:val="000000"/>
          <w:kern w:val="0"/>
          <w:sz w:val="22"/>
          <w:highlight w:val="none"/>
        </w:rPr>
        <w:t>单位：万元</w:t>
      </w: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4"/>
          <w:szCs w:val="24"/>
          <w:highlight w:val="none"/>
        </w:rPr>
      </w:pPr>
    </w:p>
    <w:p>
      <w:pPr>
        <w:pStyle w:val="7"/>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本表反映部门本年度“三公”经费支出决算情况，包括当年一般公共预算财政拨款和以前年度结转资金安排的实际支出。</w:t>
      </w:r>
    </w:p>
    <w:p>
      <w:pPr>
        <w:widowControl/>
        <w:spacing w:line="24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本部门202</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年没有使用一般公共预算财政拨款“三公”经费支出。</w:t>
      </w:r>
    </w:p>
    <w:p>
      <w:pPr>
        <w:pStyle w:val="7"/>
        <w:jc w:val="both"/>
        <w:rPr>
          <w:rFonts w:hint="default" w:ascii="宋体" w:hAnsi="宋体" w:eastAsia="宋体" w:cs="宋体"/>
          <w:kern w:val="0"/>
          <w:sz w:val="21"/>
          <w:szCs w:val="21"/>
          <w:highlight w:val="none"/>
          <w:lang w:val="en-US" w:eastAsia="zh-CN"/>
        </w:rPr>
        <w:sectPr>
          <w:pgSz w:w="16838" w:h="11906" w:orient="landscape"/>
          <w:pgMar w:top="1587" w:right="1587" w:bottom="1587" w:left="1587" w:header="851" w:footer="992" w:gutter="0"/>
          <w:cols w:space="720" w:num="1"/>
          <w:rtlGutter w:val="0"/>
          <w:docGrid w:linePitch="312" w:charSpace="0"/>
        </w:sectPr>
      </w:pPr>
    </w:p>
    <w:p>
      <w:pPr>
        <w:pStyle w:val="7"/>
        <w:outlineLvl w:val="1"/>
        <w:rPr>
          <w:rFonts w:hint="eastAsia" w:ascii="仿宋" w:hAnsi="仿宋" w:eastAsia="仿宋"/>
          <w:sz w:val="32"/>
          <w:szCs w:val="32"/>
          <w:highlight w:val="none"/>
        </w:rPr>
      </w:pPr>
      <w:bookmarkStart w:id="13" w:name="_Toc12678"/>
      <w:r>
        <w:rPr>
          <w:rFonts w:hint="eastAsia" w:ascii="仿宋" w:hAnsi="仿宋" w:eastAsia="仿宋"/>
          <w:sz w:val="32"/>
          <w:szCs w:val="32"/>
          <w:highlight w:val="none"/>
          <w:lang w:eastAsia="zh-CN"/>
        </w:rPr>
        <w:t>八</w:t>
      </w:r>
      <w:r>
        <w:rPr>
          <w:rFonts w:hint="eastAsia" w:ascii="仿宋" w:hAnsi="仿宋" w:eastAsia="仿宋"/>
          <w:sz w:val="32"/>
          <w:szCs w:val="32"/>
          <w:highlight w:val="none"/>
        </w:rPr>
        <w:t>、政府性基金预算财政拨款收入支出决算表</w:t>
      </w:r>
      <w:bookmarkEnd w:id="13"/>
    </w:p>
    <w:p>
      <w:pPr>
        <w:pStyle w:val="6"/>
        <w:spacing w:line="240" w:lineRule="auto"/>
        <w:ind w:firstLine="0" w:firstLineChars="0"/>
        <w:rPr>
          <w:rFonts w:ascii="仿宋" w:hAnsi="仿宋" w:eastAsia="仿宋"/>
          <w:sz w:val="32"/>
          <w:szCs w:val="32"/>
          <w:highlight w:val="none"/>
        </w:rPr>
      </w:pPr>
    </w:p>
    <w:p>
      <w:pPr>
        <w:spacing w:line="240" w:lineRule="auto"/>
        <w:jc w:val="center"/>
        <w:outlineLvl w:val="2"/>
        <w:rPr>
          <w:rFonts w:hint="eastAsia"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政府性基金预算财政拨款收入支出决算表</w:t>
      </w:r>
    </w:p>
    <w:p>
      <w:pPr>
        <w:spacing w:line="240" w:lineRule="auto"/>
        <w:jc w:val="center"/>
        <w:rPr>
          <w:rFonts w:hint="eastAsia" w:ascii="方正小标宋简体" w:hAnsi="仿宋" w:eastAsia="方正小标宋简体"/>
          <w:sz w:val="44"/>
          <w:szCs w:val="44"/>
          <w:highlight w:val="none"/>
        </w:rPr>
      </w:pPr>
    </w:p>
    <w:p>
      <w:pPr>
        <w:spacing w:line="240" w:lineRule="auto"/>
        <w:jc w:val="center"/>
        <w:rPr>
          <w:rFonts w:hint="eastAsia"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公开08表 单位：万元</w:t>
      </w:r>
    </w:p>
    <w:tbl>
      <w:tblPr>
        <w:tblStyle w:val="4"/>
        <w:tblW w:w="13697" w:type="dxa"/>
        <w:tblInd w:w="91" w:type="dxa"/>
        <w:tblLayout w:type="fixed"/>
        <w:tblCellMar>
          <w:top w:w="0" w:type="dxa"/>
          <w:left w:w="108" w:type="dxa"/>
          <w:bottom w:w="0" w:type="dxa"/>
          <w:right w:w="108" w:type="dxa"/>
        </w:tblCellMar>
      </w:tblPr>
      <w:tblGrid>
        <w:gridCol w:w="451"/>
        <w:gridCol w:w="451"/>
        <w:gridCol w:w="452"/>
        <w:gridCol w:w="3965"/>
        <w:gridCol w:w="1104"/>
        <w:gridCol w:w="1092"/>
        <w:gridCol w:w="1224"/>
        <w:gridCol w:w="1680"/>
        <w:gridCol w:w="1788"/>
        <w:gridCol w:w="1490"/>
      </w:tblGrid>
      <w:tr>
        <w:tblPrEx>
          <w:tblCellMar>
            <w:top w:w="0" w:type="dxa"/>
            <w:left w:w="108" w:type="dxa"/>
            <w:bottom w:w="0" w:type="dxa"/>
            <w:right w:w="108" w:type="dxa"/>
          </w:tblCellMar>
        </w:tblPrEx>
        <w:trPr>
          <w:trHeight w:val="440" w:hRule="atLeast"/>
        </w:trPr>
        <w:tc>
          <w:tcPr>
            <w:tcW w:w="531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项  目</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年初结转和结余</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本年收入</w:t>
            </w:r>
          </w:p>
        </w:tc>
        <w:tc>
          <w:tcPr>
            <w:tcW w:w="4692"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本 年 支 出</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年末结转和结余</w:t>
            </w:r>
          </w:p>
        </w:tc>
      </w:tr>
      <w:tr>
        <w:tblPrEx>
          <w:tblCellMar>
            <w:top w:w="0" w:type="dxa"/>
            <w:left w:w="108" w:type="dxa"/>
            <w:bottom w:w="0" w:type="dxa"/>
            <w:right w:w="108" w:type="dxa"/>
          </w:tblCellMar>
        </w:tblPrEx>
        <w:trPr>
          <w:trHeight w:val="446" w:hRule="atLeast"/>
        </w:trPr>
        <w:tc>
          <w:tcPr>
            <w:tcW w:w="135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支出功能分类科目编码</w:t>
            </w:r>
          </w:p>
        </w:tc>
        <w:tc>
          <w:tcPr>
            <w:tcW w:w="396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科目名称</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224"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小计</w:t>
            </w:r>
          </w:p>
        </w:tc>
        <w:tc>
          <w:tcPr>
            <w:tcW w:w="168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基本支出</w:t>
            </w:r>
          </w:p>
        </w:tc>
        <w:tc>
          <w:tcPr>
            <w:tcW w:w="1788"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项目支出</w:t>
            </w: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r>
      <w:tr>
        <w:tblPrEx>
          <w:tblCellMar>
            <w:top w:w="0" w:type="dxa"/>
            <w:left w:w="108" w:type="dxa"/>
            <w:bottom w:w="0" w:type="dxa"/>
            <w:right w:w="108" w:type="dxa"/>
          </w:tblCellMar>
        </w:tblPrEx>
        <w:trPr>
          <w:trHeight w:val="446" w:hRule="atLeast"/>
        </w:trPr>
        <w:tc>
          <w:tcPr>
            <w:tcW w:w="135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396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22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6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78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r>
      <w:tr>
        <w:tblPrEx>
          <w:tblCellMar>
            <w:top w:w="0" w:type="dxa"/>
            <w:left w:w="108" w:type="dxa"/>
            <w:bottom w:w="0" w:type="dxa"/>
            <w:right w:w="108" w:type="dxa"/>
          </w:tblCellMar>
        </w:tblPrEx>
        <w:trPr>
          <w:trHeight w:val="283" w:hRule="exact"/>
        </w:trPr>
        <w:tc>
          <w:tcPr>
            <w:tcW w:w="451"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类</w:t>
            </w:r>
          </w:p>
        </w:tc>
        <w:tc>
          <w:tcPr>
            <w:tcW w:w="451"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款</w:t>
            </w:r>
          </w:p>
        </w:tc>
        <w:tc>
          <w:tcPr>
            <w:tcW w:w="452"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项</w:t>
            </w:r>
          </w:p>
        </w:tc>
        <w:tc>
          <w:tcPr>
            <w:tcW w:w="3965"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栏次</w:t>
            </w:r>
          </w:p>
        </w:tc>
        <w:tc>
          <w:tcPr>
            <w:tcW w:w="110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1</w:t>
            </w:r>
          </w:p>
        </w:tc>
        <w:tc>
          <w:tcPr>
            <w:tcW w:w="109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4</w:t>
            </w:r>
          </w:p>
        </w:tc>
        <w:tc>
          <w:tcPr>
            <w:tcW w:w="122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7</w:t>
            </w:r>
          </w:p>
        </w:tc>
        <w:tc>
          <w:tcPr>
            <w:tcW w:w="168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8</w:t>
            </w:r>
          </w:p>
        </w:tc>
        <w:tc>
          <w:tcPr>
            <w:tcW w:w="1788"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11</w:t>
            </w:r>
          </w:p>
        </w:tc>
        <w:tc>
          <w:tcPr>
            <w:tcW w:w="1490"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12</w:t>
            </w:r>
          </w:p>
        </w:tc>
      </w:tr>
      <w:tr>
        <w:tblPrEx>
          <w:tblCellMar>
            <w:top w:w="0" w:type="dxa"/>
            <w:left w:w="108" w:type="dxa"/>
            <w:bottom w:w="0" w:type="dxa"/>
            <w:right w:w="108" w:type="dxa"/>
          </w:tblCellMar>
        </w:tblPrEx>
        <w:trPr>
          <w:trHeight w:val="283" w:hRule="exact"/>
        </w:trPr>
        <w:tc>
          <w:tcPr>
            <w:tcW w:w="45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45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452"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Arial"/>
                <w:b/>
                <w:bCs/>
                <w:color w:val="000000"/>
                <w:kern w:val="0"/>
                <w:sz w:val="22"/>
                <w:highlight w:val="none"/>
              </w:rPr>
            </w:pPr>
          </w:p>
        </w:tc>
        <w:tc>
          <w:tcPr>
            <w:tcW w:w="3965"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bCs/>
                <w:color w:val="000000"/>
                <w:kern w:val="0"/>
                <w:sz w:val="22"/>
                <w:highlight w:val="none"/>
              </w:rPr>
            </w:pPr>
            <w:r>
              <w:rPr>
                <w:rFonts w:hint="eastAsia" w:ascii="宋体" w:hAnsi="宋体" w:cs="Arial"/>
                <w:b/>
                <w:bCs/>
                <w:color w:val="000000"/>
                <w:kern w:val="0"/>
                <w:sz w:val="22"/>
                <w:highlight w:val="none"/>
              </w:rPr>
              <w:t>合计</w:t>
            </w:r>
          </w:p>
        </w:tc>
        <w:tc>
          <w:tcPr>
            <w:tcW w:w="1104"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15"/>
                <w:szCs w:val="15"/>
                <w:highlight w:val="none"/>
              </w:rPr>
            </w:pPr>
            <w:r>
              <w:rPr>
                <w:rFonts w:hint="eastAsia" w:ascii="宋体" w:hAnsi="宋体" w:eastAsia="宋体" w:cs="宋体"/>
                <w:color w:val="000000"/>
                <w:kern w:val="0"/>
                <w:sz w:val="22"/>
                <w:highlight w:val="none"/>
                <w:lang w:val="en-US" w:eastAsia="zh-CN"/>
              </w:rPr>
              <w:t>0.00</w:t>
            </w:r>
          </w:p>
        </w:tc>
        <w:tc>
          <w:tcPr>
            <w:tcW w:w="1092"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15"/>
                <w:szCs w:val="15"/>
                <w:highlight w:val="none"/>
              </w:rPr>
            </w:pPr>
            <w:r>
              <w:rPr>
                <w:rFonts w:hint="eastAsia" w:ascii="宋体" w:hAnsi="宋体" w:eastAsia="宋体" w:cs="宋体"/>
                <w:color w:val="000000"/>
                <w:kern w:val="0"/>
                <w:sz w:val="22"/>
                <w:highlight w:val="none"/>
                <w:lang w:val="en-US" w:eastAsia="zh-CN"/>
              </w:rPr>
              <w:t>0.00</w:t>
            </w:r>
          </w:p>
        </w:tc>
        <w:tc>
          <w:tcPr>
            <w:tcW w:w="1224"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15"/>
                <w:szCs w:val="15"/>
                <w:highlight w:val="none"/>
              </w:rPr>
            </w:pPr>
            <w:r>
              <w:rPr>
                <w:rFonts w:hint="eastAsia" w:ascii="宋体" w:hAnsi="宋体" w:eastAsia="宋体" w:cs="宋体"/>
                <w:color w:val="000000"/>
                <w:kern w:val="0"/>
                <w:sz w:val="22"/>
                <w:highlight w:val="none"/>
                <w:lang w:val="en-US" w:eastAsia="zh-CN"/>
              </w:rPr>
              <w:t>0.00</w:t>
            </w:r>
          </w:p>
        </w:tc>
        <w:tc>
          <w:tcPr>
            <w:tcW w:w="1680"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15"/>
                <w:szCs w:val="15"/>
                <w:highlight w:val="none"/>
              </w:rPr>
            </w:pPr>
            <w:r>
              <w:rPr>
                <w:rFonts w:hint="eastAsia" w:ascii="宋体" w:hAnsi="宋体" w:eastAsia="宋体" w:cs="宋体"/>
                <w:color w:val="000000"/>
                <w:kern w:val="0"/>
                <w:sz w:val="22"/>
                <w:highlight w:val="none"/>
                <w:lang w:val="en-US" w:eastAsia="zh-CN"/>
              </w:rPr>
              <w:t>0.00</w:t>
            </w:r>
          </w:p>
        </w:tc>
        <w:tc>
          <w:tcPr>
            <w:tcW w:w="1788"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15"/>
                <w:szCs w:val="15"/>
                <w:highlight w:val="none"/>
              </w:rPr>
            </w:pPr>
            <w:r>
              <w:rPr>
                <w:rFonts w:hint="eastAsia" w:ascii="宋体" w:hAnsi="宋体" w:eastAsia="宋体" w:cs="宋体"/>
                <w:color w:val="000000"/>
                <w:kern w:val="0"/>
                <w:sz w:val="22"/>
                <w:highlight w:val="none"/>
                <w:lang w:val="en-US" w:eastAsia="zh-CN"/>
              </w:rPr>
              <w:t>0.00</w:t>
            </w:r>
          </w:p>
        </w:tc>
        <w:tc>
          <w:tcPr>
            <w:tcW w:w="1490" w:type="dxa"/>
            <w:tcBorders>
              <w:top w:val="nil"/>
              <w:left w:val="nil"/>
              <w:bottom w:val="single" w:color="000000" w:sz="4" w:space="0"/>
              <w:right w:val="single" w:color="auto" w:sz="4" w:space="0"/>
            </w:tcBorders>
            <w:vAlign w:val="center"/>
          </w:tcPr>
          <w:p>
            <w:pPr>
              <w:widowControl/>
              <w:spacing w:line="240" w:lineRule="auto"/>
              <w:jc w:val="center"/>
              <w:rPr>
                <w:rFonts w:ascii="宋体" w:hAnsi="宋体" w:cs="Arial"/>
                <w:b w:val="0"/>
                <w:bCs w:val="0"/>
                <w:color w:val="000000"/>
                <w:kern w:val="0"/>
                <w:sz w:val="15"/>
                <w:szCs w:val="15"/>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r>
        <w:tblPrEx>
          <w:tblCellMar>
            <w:top w:w="0" w:type="dxa"/>
            <w:left w:w="108" w:type="dxa"/>
            <w:bottom w:w="0" w:type="dxa"/>
            <w:right w:w="108" w:type="dxa"/>
          </w:tblCellMar>
        </w:tblPrEx>
        <w:trPr>
          <w:trHeight w:val="283" w:hRule="exac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cs="Arial"/>
                <w:color w:val="000000"/>
                <w:kern w:val="0"/>
                <w:sz w:val="22"/>
                <w:highlight w:val="none"/>
              </w:rPr>
            </w:pPr>
          </w:p>
        </w:tc>
        <w:tc>
          <w:tcPr>
            <w:tcW w:w="39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cs="Arial"/>
                <w:color w:val="000000"/>
                <w:kern w:val="0"/>
                <w:sz w:val="15"/>
                <w:szCs w:val="15"/>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宋体" w:hAnsi="宋体" w:cs="Arial"/>
                <w:color w:val="000000"/>
                <w:kern w:val="0"/>
                <w:sz w:val="15"/>
                <w:szCs w:val="15"/>
                <w:highlight w:val="none"/>
              </w:rPr>
            </w:pPr>
          </w:p>
        </w:tc>
      </w:tr>
    </w:tbl>
    <w:p>
      <w:pPr>
        <w:pStyle w:val="7"/>
        <w:rPr>
          <w:rFonts w:ascii="Times New Roman" w:hAnsi="Times New Roman" w:eastAsia="宋体" w:cs="Times New Roman"/>
          <w:highlight w:val="none"/>
        </w:rPr>
      </w:pPr>
      <w:r>
        <w:rPr>
          <w:rFonts w:hint="eastAsia" w:ascii="Times New Roman" w:hAnsi="Times New Roman" w:eastAsia="宋体" w:cs="Times New Roman"/>
          <w:highlight w:val="none"/>
        </w:rPr>
        <w:t>注：1.</w:t>
      </w:r>
      <w:r>
        <w:rPr>
          <w:rFonts w:hint="eastAsia"/>
          <w:highlight w:val="none"/>
        </w:rPr>
        <w:t xml:space="preserve"> </w:t>
      </w:r>
      <w:r>
        <w:rPr>
          <w:rFonts w:hint="eastAsia" w:ascii="Times New Roman" w:hAnsi="Times New Roman" w:eastAsia="宋体" w:cs="Times New Roman"/>
          <w:highlight w:val="none"/>
        </w:rPr>
        <w:t>本表反映部门本年度政府性基金预算财政拨款收入、支出及结转和结余情况。</w:t>
      </w:r>
    </w:p>
    <w:p>
      <w:pPr>
        <w:ind w:firstLine="480" w:firstLineChars="200"/>
        <w:jc w:val="left"/>
        <w:outlineLvl w:val="2"/>
        <w:rPr>
          <w:rFonts w:ascii="Times New Roman" w:hAnsi="Times New Roman" w:cs="Times New Roman"/>
          <w:color w:val="000000"/>
          <w:kern w:val="0"/>
          <w:sz w:val="24"/>
          <w:szCs w:val="24"/>
          <w:highlight w:val="none"/>
        </w:rPr>
      </w:pPr>
      <w:r>
        <w:rPr>
          <w:rFonts w:hint="eastAsia" w:ascii="Times New Roman" w:hAnsi="Times New Roman" w:cs="Times New Roman"/>
          <w:color w:val="000000"/>
          <w:kern w:val="0"/>
          <w:sz w:val="24"/>
          <w:szCs w:val="24"/>
          <w:highlight w:val="none"/>
        </w:rPr>
        <w:t>2.本部门</w:t>
      </w:r>
      <w:r>
        <w:rPr>
          <w:rFonts w:ascii="Times New Roman" w:hAnsi="Times New Roman" w:cs="Times New Roman"/>
          <w:color w:val="000000"/>
          <w:kern w:val="0"/>
          <w:sz w:val="24"/>
          <w:szCs w:val="24"/>
          <w:highlight w:val="none"/>
          <w:lang w:val="en-US"/>
        </w:rPr>
        <w:t>202</w:t>
      </w:r>
      <w:r>
        <w:rPr>
          <w:rFonts w:hint="eastAsia" w:ascii="Times New Roman" w:hAnsi="Times New Roman" w:cs="Times New Roman"/>
          <w:color w:val="000000"/>
          <w:kern w:val="0"/>
          <w:sz w:val="24"/>
          <w:szCs w:val="24"/>
          <w:highlight w:val="none"/>
          <w:lang w:val="en-US" w:eastAsia="zh-CN"/>
        </w:rPr>
        <w:t>3</w:t>
      </w:r>
      <w:r>
        <w:rPr>
          <w:rFonts w:hint="eastAsia" w:ascii="Times New Roman" w:hAnsi="Times New Roman" w:cs="Times New Roman"/>
          <w:color w:val="000000"/>
          <w:kern w:val="0"/>
          <w:sz w:val="24"/>
          <w:szCs w:val="24"/>
          <w:highlight w:val="none"/>
        </w:rPr>
        <w:t>年度没有使用政府性基金预算拨款安排的收支。</w:t>
      </w:r>
    </w:p>
    <w:p>
      <w:pPr>
        <w:pStyle w:val="7"/>
        <w:rPr>
          <w:rFonts w:ascii="仿宋" w:hAnsi="仿宋" w:eastAsia="仿宋"/>
          <w:sz w:val="32"/>
          <w:szCs w:val="32"/>
          <w:highlight w:val="none"/>
        </w:rPr>
        <w:sectPr>
          <w:pgSz w:w="16838" w:h="11906" w:orient="landscape"/>
          <w:pgMar w:top="1587" w:right="1587" w:bottom="1587" w:left="1587" w:header="851" w:footer="992" w:gutter="0"/>
          <w:cols w:space="720" w:num="1"/>
          <w:rtlGutter w:val="0"/>
          <w:docGrid w:linePitch="312" w:charSpace="0"/>
        </w:sectPr>
      </w:pPr>
    </w:p>
    <w:p>
      <w:pPr>
        <w:pStyle w:val="7"/>
        <w:numPr>
          <w:ilvl w:val="0"/>
          <w:numId w:val="3"/>
        </w:numPr>
        <w:outlineLvl w:val="1"/>
        <w:rPr>
          <w:rFonts w:hint="eastAsia" w:ascii="黑体" w:hAnsi="仿宋" w:eastAsia="黑体"/>
          <w:sz w:val="32"/>
          <w:szCs w:val="32"/>
          <w:highlight w:val="none"/>
        </w:rPr>
      </w:pPr>
      <w:bookmarkStart w:id="14" w:name="_Toc18181"/>
      <w:r>
        <w:rPr>
          <w:rFonts w:hint="eastAsia" w:ascii="黑体" w:hAnsi="仿宋" w:eastAsia="黑体"/>
          <w:sz w:val="32"/>
          <w:szCs w:val="32"/>
          <w:highlight w:val="none"/>
        </w:rPr>
        <w:t>国有资本经营预算财政拨款支出决算表</w:t>
      </w:r>
      <w:bookmarkEnd w:id="14"/>
    </w:p>
    <w:p>
      <w:pPr>
        <w:pStyle w:val="7"/>
        <w:numPr>
          <w:ilvl w:val="0"/>
          <w:numId w:val="0"/>
        </w:numPr>
        <w:rPr>
          <w:rFonts w:hint="eastAsia" w:ascii="华文中宋" w:hAnsi="华文中宋" w:eastAsia="华文中宋" w:cs="宋体"/>
          <w:kern w:val="0"/>
          <w:sz w:val="32"/>
          <w:szCs w:val="32"/>
          <w:highlight w:val="none"/>
        </w:rPr>
      </w:pPr>
    </w:p>
    <w:p>
      <w:pPr>
        <w:spacing w:line="240" w:lineRule="auto"/>
        <w:jc w:val="center"/>
        <w:outlineLvl w:val="0"/>
        <w:rPr>
          <w:rFonts w:hint="eastAsia" w:ascii="方正小标宋简体" w:hAnsi="仿宋" w:eastAsia="方正小标宋简体"/>
          <w:sz w:val="44"/>
          <w:szCs w:val="44"/>
          <w:highlight w:val="none"/>
        </w:rPr>
      </w:pPr>
      <w:bookmarkStart w:id="15" w:name="_Toc9857"/>
      <w:r>
        <w:rPr>
          <w:rFonts w:hint="eastAsia" w:ascii="方正小标宋简体" w:hAnsi="仿宋" w:eastAsia="方正小标宋简体"/>
          <w:sz w:val="44"/>
          <w:szCs w:val="44"/>
          <w:highlight w:val="none"/>
        </w:rPr>
        <w:t>国有资本经营预算财政拨款支出决算表</w:t>
      </w:r>
      <w:bookmarkEnd w:id="15"/>
    </w:p>
    <w:p>
      <w:pPr>
        <w:spacing w:line="240" w:lineRule="auto"/>
        <w:jc w:val="center"/>
        <w:rPr>
          <w:rFonts w:hint="eastAsia" w:ascii="宋体" w:hAnsi="宋体" w:eastAsia="宋体" w:cs="Arial"/>
          <w:color w:val="000000"/>
          <w:kern w:val="0"/>
          <w:sz w:val="22"/>
          <w:highlight w:val="none"/>
          <w:lang w:val="en-US" w:eastAsia="zh-CN"/>
        </w:rPr>
      </w:pPr>
    </w:p>
    <w:p>
      <w:pPr>
        <w:spacing w:line="240" w:lineRule="auto"/>
        <w:jc w:val="center"/>
        <w:rPr>
          <w:rFonts w:hint="eastAsia" w:ascii="宋体" w:hAnsi="宋体" w:eastAsia="宋体" w:cs="Arial"/>
          <w:color w:val="000000"/>
          <w:kern w:val="0"/>
          <w:sz w:val="22"/>
          <w:highlight w:val="none"/>
          <w:lang w:val="en-US" w:eastAsia="zh-CN"/>
        </w:rPr>
      </w:pPr>
      <w:r>
        <w:rPr>
          <w:rFonts w:hint="eastAsia" w:ascii="宋体" w:hAnsi="宋体" w:eastAsia="宋体" w:cs="Arial"/>
          <w:color w:val="000000"/>
          <w:kern w:val="0"/>
          <w:sz w:val="22"/>
          <w:highlight w:val="none"/>
          <w:lang w:val="en-US" w:eastAsia="zh-CN"/>
        </w:rPr>
        <w:t>部门：</w:t>
      </w:r>
      <w:r>
        <w:rPr>
          <w:rFonts w:ascii="宋体" w:hAnsi="宋体" w:eastAsia="宋体" w:cs="Arial"/>
          <w:color w:val="000000"/>
          <w:kern w:val="0"/>
          <w:sz w:val="22"/>
          <w:szCs w:val="22"/>
        </w:rPr>
        <w:t>泉州市丰泽区职业技术教育中心</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highlight w:val="none"/>
          <w:lang w:val="en-US" w:eastAsia="zh-CN"/>
        </w:rPr>
        <w:t>公开09表 单位：万元</w:t>
      </w:r>
    </w:p>
    <w:tbl>
      <w:tblPr>
        <w:tblStyle w:val="4"/>
        <w:tblW w:w="12759" w:type="dxa"/>
        <w:jc w:val="center"/>
        <w:tblLayout w:type="fixed"/>
        <w:tblCellMar>
          <w:top w:w="0" w:type="dxa"/>
          <w:left w:w="108" w:type="dxa"/>
          <w:bottom w:w="0" w:type="dxa"/>
          <w:right w:w="108" w:type="dxa"/>
        </w:tblCellMar>
      </w:tblPr>
      <w:tblGrid>
        <w:gridCol w:w="1767"/>
        <w:gridCol w:w="6192"/>
        <w:gridCol w:w="1540"/>
        <w:gridCol w:w="1600"/>
        <w:gridCol w:w="1660"/>
      </w:tblGrid>
      <w:tr>
        <w:tblPrEx>
          <w:tblCellMar>
            <w:top w:w="0" w:type="dxa"/>
            <w:left w:w="108" w:type="dxa"/>
            <w:bottom w:w="0" w:type="dxa"/>
            <w:right w:w="108" w:type="dxa"/>
          </w:tblCellMar>
        </w:tblPrEx>
        <w:trPr>
          <w:trHeight w:val="402" w:hRule="atLeast"/>
          <w:jc w:val="center"/>
        </w:trPr>
        <w:tc>
          <w:tcPr>
            <w:tcW w:w="7959"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项 </w:t>
            </w:r>
            <w:r>
              <w:rPr>
                <w:rFonts w:hint="eastAsia" w:ascii="宋体" w:hAnsi="宋体" w:eastAsia="宋体" w:cs="宋体"/>
                <w:color w:val="000000"/>
                <w:kern w:val="0"/>
                <w:sz w:val="22"/>
                <w:highlight w:val="none"/>
              </w:rPr>
              <w:t xml:space="preserve">   </w:t>
            </w:r>
            <w:r>
              <w:rPr>
                <w:rFonts w:hint="eastAsia" w:ascii="宋体" w:hAnsi="宋体" w:eastAsia="宋体" w:cs="宋体"/>
                <w:kern w:val="0"/>
                <w:sz w:val="24"/>
                <w:szCs w:val="24"/>
                <w:highlight w:val="none"/>
              </w:rPr>
              <w:t>目</w:t>
            </w:r>
          </w:p>
        </w:tc>
        <w:tc>
          <w:tcPr>
            <w:tcW w:w="4800" w:type="dxa"/>
            <w:gridSpan w:val="3"/>
            <w:tcBorders>
              <w:top w:val="single" w:color="auto" w:sz="8"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w:t>
            </w:r>
          </w:p>
        </w:tc>
      </w:tr>
      <w:tr>
        <w:tblPrEx>
          <w:tblCellMar>
            <w:top w:w="0" w:type="dxa"/>
            <w:left w:w="108" w:type="dxa"/>
            <w:bottom w:w="0" w:type="dxa"/>
            <w:right w:w="108" w:type="dxa"/>
          </w:tblCellMar>
        </w:tblPrEx>
        <w:trPr>
          <w:trHeight w:val="402" w:hRule="atLeast"/>
          <w:jc w:val="center"/>
        </w:trPr>
        <w:tc>
          <w:tcPr>
            <w:tcW w:w="1767"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6192"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1540"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600"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基本支出</w:t>
            </w:r>
          </w:p>
        </w:tc>
        <w:tc>
          <w:tcPr>
            <w:tcW w:w="1660"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r>
      <w:tr>
        <w:tblPrEx>
          <w:tblCellMar>
            <w:top w:w="0" w:type="dxa"/>
            <w:left w:w="108" w:type="dxa"/>
            <w:bottom w:w="0" w:type="dxa"/>
            <w:right w:w="108" w:type="dxa"/>
          </w:tblCellMar>
        </w:tblPrEx>
        <w:trPr>
          <w:trHeight w:val="402" w:hRule="atLeast"/>
          <w:jc w:val="center"/>
        </w:trPr>
        <w:tc>
          <w:tcPr>
            <w:tcW w:w="176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61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61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79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2</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3</w:t>
            </w:r>
          </w:p>
        </w:tc>
      </w:tr>
      <w:tr>
        <w:tblPrEx>
          <w:tblCellMar>
            <w:top w:w="0" w:type="dxa"/>
            <w:left w:w="108" w:type="dxa"/>
            <w:bottom w:w="0" w:type="dxa"/>
            <w:right w:w="108" w:type="dxa"/>
          </w:tblCellMar>
        </w:tblPrEx>
        <w:trPr>
          <w:trHeight w:val="402" w:hRule="atLeast"/>
          <w:jc w:val="center"/>
        </w:trPr>
        <w:tc>
          <w:tcPr>
            <w:tcW w:w="79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2"/>
                <w:highlight w:val="none"/>
                <w:lang w:val="en-US" w:eastAsia="zh-CN"/>
              </w:rPr>
              <w:t>0.00</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2"/>
                <w:highlight w:val="none"/>
                <w:lang w:val="en-US" w:eastAsia="zh-CN"/>
              </w:rPr>
              <w:t>0.00</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2"/>
                <w:highlight w:val="none"/>
                <w:lang w:val="en-US" w:eastAsia="zh-CN"/>
              </w:rPr>
              <w:t>0.00</w:t>
            </w: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0"/>
                <w:szCs w:val="20"/>
                <w:highlight w:val="none"/>
              </w:rPr>
            </w:pPr>
          </w:p>
        </w:tc>
        <w:tc>
          <w:tcPr>
            <w:tcW w:w="154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0"/>
                <w:szCs w:val="20"/>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jc w:val="center"/>
        </w:trPr>
        <w:tc>
          <w:tcPr>
            <w:tcW w:w="1767" w:type="dxa"/>
            <w:tcBorders>
              <w:top w:val="single" w:color="auto" w:sz="4" w:space="0"/>
              <w:left w:val="single" w:color="auto" w:sz="8" w:space="0"/>
              <w:bottom w:val="single" w:color="auto" w:sz="8" w:space="0"/>
              <w:right w:val="single" w:color="auto" w:sz="4" w:space="0"/>
            </w:tcBorders>
            <w:vAlign w:val="center"/>
          </w:tcPr>
          <w:p>
            <w:pPr>
              <w:widowControl/>
              <w:spacing w:line="240" w:lineRule="auto"/>
              <w:jc w:val="center"/>
              <w:rPr>
                <w:rFonts w:ascii="宋体" w:hAnsi="宋体" w:eastAsia="宋体" w:cs="宋体"/>
                <w:kern w:val="0"/>
                <w:sz w:val="24"/>
                <w:szCs w:val="24"/>
                <w:highlight w:val="none"/>
              </w:rPr>
            </w:pPr>
          </w:p>
        </w:tc>
        <w:tc>
          <w:tcPr>
            <w:tcW w:w="6192"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540"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00"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c>
          <w:tcPr>
            <w:tcW w:w="1660" w:type="dxa"/>
            <w:tcBorders>
              <w:top w:val="nil"/>
              <w:left w:val="nil"/>
              <w:bottom w:val="single" w:color="auto" w:sz="8" w:space="0"/>
              <w:right w:val="single" w:color="auto" w:sz="4" w:space="0"/>
            </w:tcBorders>
            <w:vAlign w:val="center"/>
          </w:tcPr>
          <w:p>
            <w:pPr>
              <w:widowControl/>
              <w:spacing w:line="240" w:lineRule="auto"/>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720" w:hRule="atLeast"/>
          <w:jc w:val="center"/>
        </w:trPr>
        <w:tc>
          <w:tcPr>
            <w:tcW w:w="12759" w:type="dxa"/>
            <w:gridSpan w:val="5"/>
            <w:tcBorders>
              <w:top w:val="single" w:color="auto" w:sz="8" w:space="0"/>
              <w:left w:val="nil"/>
              <w:bottom w:val="nil"/>
              <w:right w:val="nil"/>
            </w:tcBorders>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注：1.本表反映部门本年度国有资本经营预算财政拨款支出情况。</w:t>
            </w:r>
          </w:p>
          <w:p>
            <w:pPr>
              <w:widowControl/>
              <w:spacing w:line="24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w:t>
            </w:r>
            <w:r>
              <w:rPr>
                <w:rFonts w:hint="eastAsia" w:ascii="Times New Roman" w:hAnsi="Times New Roman" w:cs="Times New Roman"/>
                <w:color w:val="000000"/>
                <w:kern w:val="0"/>
                <w:sz w:val="24"/>
                <w:szCs w:val="24"/>
                <w:highlight w:val="none"/>
              </w:rPr>
              <w:t>本部门</w:t>
            </w:r>
            <w:r>
              <w:rPr>
                <w:rFonts w:ascii="Times New Roman" w:hAnsi="Times New Roman" w:cs="Times New Roman"/>
                <w:color w:val="000000"/>
                <w:kern w:val="0"/>
                <w:sz w:val="24"/>
                <w:szCs w:val="24"/>
                <w:highlight w:val="none"/>
                <w:lang w:val="en-US"/>
              </w:rPr>
              <w:t>202</w:t>
            </w:r>
            <w:r>
              <w:rPr>
                <w:rFonts w:hint="eastAsia" w:ascii="Times New Roman" w:hAnsi="Times New Roman" w:cs="Times New Roman"/>
                <w:color w:val="000000"/>
                <w:kern w:val="0"/>
                <w:sz w:val="24"/>
                <w:szCs w:val="24"/>
                <w:highlight w:val="none"/>
                <w:lang w:val="en-US" w:eastAsia="zh-CN"/>
              </w:rPr>
              <w:t>3</w:t>
            </w:r>
            <w:r>
              <w:rPr>
                <w:rFonts w:hint="eastAsia" w:ascii="Times New Roman" w:hAnsi="Times New Roman" w:cs="Times New Roman"/>
                <w:color w:val="000000"/>
                <w:kern w:val="0"/>
                <w:sz w:val="24"/>
                <w:szCs w:val="24"/>
                <w:highlight w:val="none"/>
              </w:rPr>
              <w:t>年度没有使用国有资本经营预算财政拨款安排的</w:t>
            </w:r>
            <w:r>
              <w:rPr>
                <w:rFonts w:hint="eastAsia" w:ascii="Times New Roman" w:hAnsi="Times New Roman" w:cs="Times New Roman"/>
                <w:color w:val="000000"/>
                <w:kern w:val="0"/>
                <w:sz w:val="24"/>
                <w:szCs w:val="24"/>
                <w:highlight w:val="none"/>
                <w:lang w:eastAsia="zh-CN"/>
              </w:rPr>
              <w:t>支出</w:t>
            </w:r>
            <w:r>
              <w:rPr>
                <w:rFonts w:hint="eastAsia" w:ascii="Times New Roman" w:hAnsi="Times New Roman" w:cs="Times New Roman"/>
                <w:color w:val="000000"/>
                <w:kern w:val="0"/>
                <w:sz w:val="24"/>
                <w:szCs w:val="24"/>
                <w:highlight w:val="none"/>
              </w:rPr>
              <w:t>。</w:t>
            </w:r>
          </w:p>
        </w:tc>
      </w:tr>
    </w:tbl>
    <w:p>
      <w:pPr>
        <w:pStyle w:val="6"/>
        <w:spacing w:line="240" w:lineRule="auto"/>
        <w:ind w:firstLine="0" w:firstLineChars="0"/>
        <w:rPr>
          <w:rFonts w:hint="eastAsia" w:ascii="仿宋" w:hAnsi="仿宋" w:eastAsia="仿宋"/>
          <w:sz w:val="32"/>
          <w:szCs w:val="32"/>
          <w:highlight w:val="none"/>
        </w:rPr>
      </w:pPr>
    </w:p>
    <w:p>
      <w:pPr>
        <w:spacing w:line="240" w:lineRule="auto"/>
        <w:rPr>
          <w:rFonts w:ascii="黑体" w:hAnsi="黑体" w:eastAsia="黑体"/>
          <w:sz w:val="36"/>
          <w:szCs w:val="36"/>
          <w:highlight w:val="none"/>
        </w:rPr>
        <w:sectPr>
          <w:pgSz w:w="16838" w:h="11906" w:orient="landscape"/>
          <w:pgMar w:top="1587" w:right="1587" w:bottom="1587" w:left="1587" w:header="851" w:footer="992" w:gutter="0"/>
          <w:cols w:space="720" w:num="1"/>
          <w:rtlGutter w:val="0"/>
          <w:docGrid w:linePitch="312" w:charSpace="0"/>
        </w:sectPr>
      </w:pP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0"/>
        <w:rPr>
          <w:rFonts w:ascii="黑体" w:hAnsi="黑体" w:eastAsia="黑体"/>
          <w:sz w:val="36"/>
          <w:szCs w:val="36"/>
          <w:highlight w:val="none"/>
        </w:rPr>
      </w:pPr>
      <w:bookmarkStart w:id="16" w:name="_Toc5401"/>
      <w:r>
        <w:rPr>
          <w:rFonts w:hint="eastAsia" w:ascii="黑体" w:hAnsi="黑体" w:eastAsia="黑体"/>
          <w:sz w:val="36"/>
          <w:szCs w:val="36"/>
          <w:highlight w:val="none"/>
        </w:rPr>
        <w:t>第三部分</w:t>
      </w:r>
      <w:r>
        <w:rPr>
          <w:rFonts w:ascii="黑体" w:hAnsi="黑体" w:eastAsia="黑体"/>
          <w:sz w:val="36"/>
          <w:szCs w:val="36"/>
          <w:highlight w:val="none"/>
        </w:rPr>
        <w:t xml:space="preserve"> </w:t>
      </w:r>
      <w:r>
        <w:rPr>
          <w:rFonts w:ascii="黑体" w:hAnsi="黑体" w:eastAsia="黑体"/>
          <w:sz w:val="36"/>
          <w:szCs w:val="36"/>
          <w:highlight w:val="none"/>
          <w:lang w:val="en-US"/>
        </w:rPr>
        <w:t>202</w:t>
      </w:r>
      <w:r>
        <w:rPr>
          <w:rFonts w:hint="eastAsia" w:ascii="黑体" w:hAnsi="黑体" w:eastAsia="黑体"/>
          <w:sz w:val="36"/>
          <w:szCs w:val="36"/>
          <w:highlight w:val="none"/>
          <w:lang w:val="en-US" w:eastAsia="zh-CN"/>
        </w:rPr>
        <w:t>3</w:t>
      </w:r>
      <w:r>
        <w:rPr>
          <w:rFonts w:hint="eastAsia" w:ascii="黑体" w:hAnsi="黑体" w:eastAsia="黑体"/>
          <w:sz w:val="36"/>
          <w:szCs w:val="36"/>
          <w:highlight w:val="none"/>
        </w:rPr>
        <w:t>年度部门决算情况说明</w:t>
      </w:r>
      <w:bookmarkEnd w:id="16"/>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ascii="仿宋" w:hAnsi="仿宋" w:eastAsia="仿宋"/>
          <w:sz w:val="32"/>
          <w:szCs w:val="32"/>
          <w:highlight w:val="none"/>
        </w:rPr>
      </w:pP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1"/>
        <w:rPr>
          <w:rFonts w:ascii="黑体" w:hAnsi="黑体" w:eastAsia="黑体"/>
          <w:sz w:val="32"/>
          <w:szCs w:val="32"/>
          <w:highlight w:val="none"/>
        </w:rPr>
      </w:pPr>
      <w:bookmarkStart w:id="17" w:name="_Toc7001"/>
      <w:r>
        <w:rPr>
          <w:rFonts w:hint="eastAsia" w:ascii="黑体" w:hAnsi="黑体" w:eastAsia="黑体"/>
          <w:sz w:val="32"/>
          <w:szCs w:val="32"/>
          <w:highlight w:val="none"/>
        </w:rPr>
        <w:t>一、收入支出决算总体情况说明</w:t>
      </w:r>
      <w:bookmarkEnd w:id="17"/>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3" w:firstLineChars="200"/>
        <w:textAlignment w:val="auto"/>
        <w:outlineLvl w:val="9"/>
        <w:rPr>
          <w:rFonts w:hint="default" w:ascii="仿宋" w:hAnsi="仿宋" w:eastAsia="仿宋" w:cs="仿宋_GB2312"/>
          <w:b/>
          <w:bCs/>
          <w:sz w:val="32"/>
          <w:szCs w:val="32"/>
          <w:highlight w:val="none"/>
          <w:lang w:val="en-US" w:eastAsia="zh-CN"/>
        </w:rPr>
      </w:pPr>
      <w:r>
        <w:rPr>
          <w:rFonts w:hint="eastAsia" w:ascii="仿宋" w:hAnsi="仿宋" w:eastAsia="仿宋" w:cs="仿宋_GB2312"/>
          <w:b/>
          <w:bCs/>
          <w:sz w:val="32"/>
          <w:szCs w:val="32"/>
          <w:highlight w:val="none"/>
          <w:lang w:val="en-US" w:eastAsia="zh-CN"/>
        </w:rPr>
        <w:t>㈠</w:t>
      </w:r>
      <w:r>
        <w:rPr>
          <w:rFonts w:hint="default" w:ascii="仿宋" w:hAnsi="仿宋" w:eastAsia="仿宋" w:cs="仿宋_GB2312"/>
          <w:b/>
          <w:bCs/>
          <w:sz w:val="32"/>
          <w:szCs w:val="32"/>
          <w:highlight w:val="none"/>
          <w:lang w:val="en-US" w:eastAsia="zh-CN"/>
        </w:rPr>
        <w:t>收入支出决算总体情况说明</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default" w:ascii="仿宋" w:hAnsi="仿宋" w:eastAsia="仿宋" w:cs="仿宋_GB2312"/>
          <w:color w:val="auto"/>
          <w:sz w:val="32"/>
          <w:szCs w:val="32"/>
          <w:highlight w:val="none"/>
          <w:lang w:val="en-US" w:eastAsia="zh-CN"/>
        </w:rPr>
        <w:t>2023年度本部门收入总计</w:t>
      </w:r>
      <w:r>
        <w:rPr>
          <w:rFonts w:hint="eastAsia" w:ascii="仿宋" w:hAnsi="仿宋" w:eastAsia="仿宋" w:cs="仿宋_GB2312"/>
          <w:color w:val="auto"/>
          <w:sz w:val="32"/>
          <w:szCs w:val="32"/>
          <w:highlight w:val="none"/>
          <w:lang w:val="en-US" w:eastAsia="zh-CN"/>
        </w:rPr>
        <w:t>216.45</w:t>
      </w:r>
      <w:r>
        <w:rPr>
          <w:rFonts w:hint="default" w:ascii="仿宋" w:hAnsi="仿宋" w:eastAsia="仿宋" w:cs="仿宋_GB2312"/>
          <w:color w:val="auto"/>
          <w:sz w:val="32"/>
          <w:szCs w:val="32"/>
          <w:highlight w:val="none"/>
          <w:lang w:val="en-US" w:eastAsia="zh-CN"/>
        </w:rPr>
        <w:t>万元，支出总计</w:t>
      </w:r>
      <w:r>
        <w:rPr>
          <w:rFonts w:hint="eastAsia" w:ascii="仿宋" w:hAnsi="仿宋" w:eastAsia="仿宋" w:cs="仿宋_GB2312"/>
          <w:color w:val="auto"/>
          <w:sz w:val="32"/>
          <w:szCs w:val="32"/>
          <w:highlight w:val="none"/>
          <w:lang w:val="en-US" w:eastAsia="zh-CN"/>
        </w:rPr>
        <w:t>216.45</w:t>
      </w:r>
      <w:r>
        <w:rPr>
          <w:rFonts w:hint="default" w:ascii="仿宋" w:hAnsi="仿宋" w:eastAsia="仿宋" w:cs="仿宋_GB2312"/>
          <w:color w:val="auto"/>
          <w:sz w:val="32"/>
          <w:szCs w:val="32"/>
          <w:highlight w:val="none"/>
          <w:lang w:val="en-US" w:eastAsia="zh-CN"/>
        </w:rPr>
        <w:t>万元，与上年决算数相比，各</w:t>
      </w:r>
      <w:r>
        <w:rPr>
          <w:rFonts w:hint="eastAsia" w:ascii="仿宋" w:hAnsi="仿宋" w:eastAsia="仿宋" w:cs="仿宋_GB2312"/>
          <w:color w:val="auto"/>
          <w:sz w:val="32"/>
          <w:szCs w:val="32"/>
          <w:highlight w:val="none"/>
          <w:lang w:val="en-US" w:eastAsia="zh-CN"/>
        </w:rPr>
        <w:t>增加4.90</w:t>
      </w:r>
      <w:r>
        <w:rPr>
          <w:rFonts w:hint="default" w:ascii="仿宋" w:hAnsi="仿宋" w:eastAsia="仿宋" w:cs="仿宋_GB2312"/>
          <w:color w:val="auto"/>
          <w:sz w:val="32"/>
          <w:szCs w:val="32"/>
          <w:highlight w:val="none"/>
          <w:lang w:val="en-US" w:eastAsia="zh-CN"/>
        </w:rPr>
        <w:t>万元，</w:t>
      </w:r>
      <w:r>
        <w:rPr>
          <w:rFonts w:hint="eastAsia" w:ascii="仿宋" w:hAnsi="仿宋" w:eastAsia="仿宋" w:cs="仿宋_GB2312"/>
          <w:color w:val="auto"/>
          <w:sz w:val="32"/>
          <w:szCs w:val="32"/>
          <w:highlight w:val="none"/>
          <w:lang w:val="en-US" w:eastAsia="zh-CN"/>
        </w:rPr>
        <w:t>增长2.32</w:t>
      </w:r>
      <w:r>
        <w:rPr>
          <w:rFonts w:hint="default" w:ascii="仿宋" w:hAnsi="仿宋" w:eastAsia="仿宋" w:cs="仿宋_GB2312"/>
          <w:color w:val="auto"/>
          <w:sz w:val="32"/>
          <w:szCs w:val="32"/>
          <w:highlight w:val="none"/>
          <w:lang w:val="en-US" w:eastAsia="zh-CN"/>
        </w:rPr>
        <w:t>%。主要是</w:t>
      </w:r>
      <w:r>
        <w:rPr>
          <w:rFonts w:hint="eastAsia" w:ascii="仿宋" w:hAnsi="仿宋" w:eastAsia="仿宋" w:cs="仿宋_GB2312"/>
          <w:color w:val="auto"/>
          <w:sz w:val="32"/>
          <w:szCs w:val="32"/>
        </w:rPr>
        <w:t>人员工资正常增长导致经费正常增长</w:t>
      </w:r>
      <w:r>
        <w:rPr>
          <w:rFonts w:hint="default" w:ascii="仿宋" w:hAnsi="仿宋" w:eastAsia="仿宋" w:cs="仿宋_GB2312"/>
          <w:color w:val="auto"/>
          <w:sz w:val="32"/>
          <w:szCs w:val="32"/>
          <w:highlight w:val="none"/>
          <w:lang w:val="en-US" w:eastAsia="zh-CN"/>
        </w:rPr>
        <w:t>。</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3" w:firstLineChars="200"/>
        <w:jc w:val="both"/>
        <w:textAlignment w:val="auto"/>
        <w:outlineLvl w:val="9"/>
        <w:rPr>
          <w:rFonts w:hint="default" w:ascii="仿宋" w:hAnsi="仿宋" w:eastAsia="仿宋" w:cs="仿宋_GB2312"/>
          <w:b/>
          <w:bCs/>
          <w:color w:val="auto"/>
          <w:sz w:val="32"/>
          <w:szCs w:val="32"/>
          <w:highlight w:val="none"/>
          <w:lang w:val="en-US" w:eastAsia="zh-CN"/>
        </w:rPr>
      </w:pPr>
      <w:r>
        <w:rPr>
          <w:rFonts w:hint="eastAsia" w:ascii="仿宋" w:hAnsi="仿宋" w:eastAsia="仿宋" w:cs="仿宋_GB2312"/>
          <w:b/>
          <w:bCs/>
          <w:color w:val="auto"/>
          <w:sz w:val="32"/>
          <w:szCs w:val="32"/>
          <w:highlight w:val="none"/>
          <w:lang w:val="en-US" w:eastAsia="zh-CN"/>
        </w:rPr>
        <w:t>㈡</w:t>
      </w:r>
      <w:r>
        <w:rPr>
          <w:rFonts w:hint="default" w:ascii="仿宋" w:hAnsi="仿宋" w:eastAsia="仿宋" w:cs="仿宋_GB2312"/>
          <w:b/>
          <w:bCs/>
          <w:color w:val="auto"/>
          <w:sz w:val="32"/>
          <w:szCs w:val="32"/>
          <w:highlight w:val="none"/>
          <w:lang w:val="en-US" w:eastAsia="zh-CN"/>
        </w:rPr>
        <w:t>收入决算情况说明</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2023年度收入116.47万元，比上年决算数减少85.76万元，下降42.41％，具体情况如下：</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⒈一般公共预算财政拨款收入116.46万元。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⒉政府性基金预算财政拨款收入0.00万元。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⒊国有资本经营预算财政拨款收入0.00万元。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⒋上级补助收入0.00万元。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⒌事业收入0.00万元。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⒍经营收入0.00万元。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⒎附属单位上缴收入0.00万元。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⒏其他收入0.01万元。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㈢</w:t>
      </w:r>
      <w:r>
        <w:rPr>
          <w:rFonts w:hint="default" w:ascii="仿宋" w:hAnsi="仿宋" w:eastAsia="仿宋" w:cs="仿宋_GB2312"/>
          <w:color w:val="auto"/>
          <w:sz w:val="32"/>
          <w:szCs w:val="32"/>
          <w:highlight w:val="none"/>
          <w:lang w:val="en-US" w:eastAsia="zh-CN"/>
        </w:rPr>
        <w:t>支出决算情况说明</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2023年度支出208.20万元，比上年决算数增加96.08万元，增长85.69％，具体情况如下：</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⒈基本支出118.94万元。其中，人员支出114.96万元，公用支出3.98万元。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⒉项目支出89.25万元。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⒊上缴上级支出0.00万元。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⒋经营支出0.00万元。</w:t>
      </w:r>
    </w:p>
    <w:p>
      <w:pPr>
        <w:keepNext w:val="0"/>
        <w:keepLines w:val="0"/>
        <w:pageBreakBefore w:val="0"/>
        <w:widowControl w:val="0"/>
        <w:tabs>
          <w:tab w:val="left" w:pos="7513"/>
        </w:tabs>
        <w:kinsoku/>
        <w:wordWrap/>
        <w:overflowPunct/>
        <w:topLinePunct w:val="0"/>
        <w:bidi w:val="0"/>
        <w:adjustRightInd w:val="0"/>
        <w:spacing w:line="560" w:lineRule="exact"/>
        <w:ind w:left="0" w:leftChars="0" w:right="0" w:rightChars="0" w:firstLine="640" w:firstLineChars="200"/>
        <w:jc w:val="both"/>
        <w:textAlignment w:val="auto"/>
        <w:outlineLvl w:val="9"/>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⒌对附属单位补助支出0.00万元。</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rPr>
      </w:pPr>
      <w:bookmarkStart w:id="18" w:name="_Toc26347"/>
      <w:r>
        <w:rPr>
          <w:rFonts w:hint="eastAsia" w:ascii="黑体" w:hAnsi="黑体" w:eastAsia="黑体"/>
          <w:color w:val="auto"/>
          <w:sz w:val="32"/>
          <w:szCs w:val="32"/>
          <w:highlight w:val="none"/>
          <w:lang w:val="en-US" w:eastAsia="zh-CN"/>
        </w:rPr>
        <w:t>二、财政拨款收入支出决算总体情况说明</w:t>
      </w:r>
      <w:bookmarkEnd w:id="18"/>
    </w:p>
    <w:p>
      <w:pPr>
        <w:keepNext w:val="0"/>
        <w:keepLines w:val="0"/>
        <w:widowControl/>
        <w:suppressLineNumbers w:val="0"/>
        <w:spacing w:before="100" w:beforeAutospacing="0" w:after="100" w:afterAutospacing="0"/>
        <w:ind w:left="0" w:right="0" w:firstLine="640"/>
        <w:jc w:val="both"/>
        <w:rPr>
          <w:rFonts w:hint="default" w:ascii="sans-serif" w:hAnsi="sans-serif" w:eastAsia="sans-serif" w:cs="sans-serif"/>
          <w:i w:val="0"/>
          <w:iCs w:val="0"/>
          <w:caps w:val="0"/>
          <w:color w:val="auto"/>
          <w:spacing w:val="0"/>
          <w:sz w:val="32"/>
          <w:szCs w:val="32"/>
        </w:rPr>
      </w:pPr>
      <w:r>
        <w:rPr>
          <w:rFonts w:ascii="仿宋" w:hAnsi="仿宋" w:eastAsia="仿宋" w:cs="仿宋"/>
          <w:i w:val="0"/>
          <w:iCs w:val="0"/>
          <w:caps w:val="0"/>
          <w:color w:val="auto"/>
          <w:spacing w:val="0"/>
          <w:sz w:val="32"/>
          <w:szCs w:val="32"/>
        </w:rPr>
        <w:t>2023年度财政拨款收入总计</w:t>
      </w:r>
      <w:r>
        <w:rPr>
          <w:rFonts w:hint="eastAsia" w:ascii="仿宋" w:hAnsi="仿宋" w:eastAsia="仿宋" w:cs="仿宋"/>
          <w:i w:val="0"/>
          <w:iCs w:val="0"/>
          <w:caps w:val="0"/>
          <w:color w:val="auto"/>
          <w:spacing w:val="0"/>
          <w:sz w:val="32"/>
          <w:szCs w:val="32"/>
          <w:lang w:val="en-US" w:eastAsia="zh-CN"/>
        </w:rPr>
        <w:t>126.64</w:t>
      </w:r>
      <w:r>
        <w:rPr>
          <w:rFonts w:ascii="仿宋" w:hAnsi="仿宋" w:eastAsia="仿宋" w:cs="仿宋"/>
          <w:i w:val="0"/>
          <w:iCs w:val="0"/>
          <w:caps w:val="0"/>
          <w:color w:val="auto"/>
          <w:spacing w:val="0"/>
          <w:sz w:val="32"/>
          <w:szCs w:val="32"/>
        </w:rPr>
        <w:t>万元，支出总计</w:t>
      </w:r>
      <w:r>
        <w:rPr>
          <w:rFonts w:hint="eastAsia" w:ascii="仿宋" w:hAnsi="仿宋" w:eastAsia="仿宋" w:cs="仿宋"/>
          <w:i w:val="0"/>
          <w:iCs w:val="0"/>
          <w:caps w:val="0"/>
          <w:color w:val="auto"/>
          <w:spacing w:val="0"/>
          <w:sz w:val="32"/>
          <w:szCs w:val="32"/>
          <w:lang w:val="en-US" w:eastAsia="zh-CN"/>
        </w:rPr>
        <w:t>126.64</w:t>
      </w:r>
      <w:r>
        <w:rPr>
          <w:rFonts w:ascii="仿宋" w:hAnsi="仿宋" w:eastAsia="仿宋" w:cs="仿宋"/>
          <w:i w:val="0"/>
          <w:iCs w:val="0"/>
          <w:caps w:val="0"/>
          <w:color w:val="auto"/>
          <w:spacing w:val="0"/>
          <w:sz w:val="32"/>
          <w:szCs w:val="32"/>
        </w:rPr>
        <w:t>万元，与上年决算数相比，各增加</w:t>
      </w:r>
      <w:r>
        <w:rPr>
          <w:rFonts w:hint="eastAsia" w:ascii="仿宋" w:hAnsi="仿宋" w:eastAsia="仿宋" w:cs="仿宋"/>
          <w:i w:val="0"/>
          <w:iCs w:val="0"/>
          <w:caps w:val="0"/>
          <w:color w:val="auto"/>
          <w:spacing w:val="0"/>
          <w:sz w:val="32"/>
          <w:szCs w:val="32"/>
          <w:lang w:val="en-US" w:eastAsia="zh-CN"/>
        </w:rPr>
        <w:t>13.19</w:t>
      </w:r>
      <w:r>
        <w:rPr>
          <w:rFonts w:hint="eastAsia" w:ascii="仿宋" w:hAnsi="仿宋" w:eastAsia="仿宋" w:cs="仿宋"/>
          <w:i w:val="0"/>
          <w:iCs w:val="0"/>
          <w:caps w:val="0"/>
          <w:color w:val="auto"/>
          <w:spacing w:val="0"/>
          <w:sz w:val="32"/>
          <w:szCs w:val="32"/>
        </w:rPr>
        <w:t>万元，增长</w:t>
      </w:r>
      <w:r>
        <w:rPr>
          <w:rFonts w:hint="eastAsia" w:ascii="仿宋" w:hAnsi="仿宋" w:eastAsia="仿宋" w:cs="仿宋"/>
          <w:i w:val="0"/>
          <w:iCs w:val="0"/>
          <w:caps w:val="0"/>
          <w:color w:val="auto"/>
          <w:spacing w:val="0"/>
          <w:sz w:val="32"/>
          <w:szCs w:val="32"/>
          <w:lang w:val="en-US" w:eastAsia="zh-CN"/>
        </w:rPr>
        <w:t>11.63</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kern w:val="0"/>
          <w:sz w:val="32"/>
          <w:szCs w:val="32"/>
          <w:lang w:val="en-US" w:eastAsia="zh-CN" w:bidi="ar"/>
        </w:rPr>
        <w:t>主要是：</w:t>
      </w:r>
      <w:r>
        <w:rPr>
          <w:rFonts w:hint="eastAsia" w:ascii="仿宋" w:hAnsi="仿宋" w:eastAsia="仿宋" w:cs="仿宋_GB2312"/>
          <w:color w:val="auto"/>
          <w:sz w:val="32"/>
          <w:szCs w:val="32"/>
        </w:rPr>
        <w:t>人员工资正常增长导致经费正常增长</w:t>
      </w:r>
      <w:r>
        <w:rPr>
          <w:rFonts w:hint="eastAsia" w:ascii="仿宋" w:hAnsi="仿宋" w:eastAsia="仿宋" w:cs="仿宋"/>
          <w:i w:val="0"/>
          <w:iCs w:val="0"/>
          <w:caps w:val="0"/>
          <w:color w:val="auto"/>
          <w:spacing w:val="0"/>
          <w:kern w:val="0"/>
          <w:sz w:val="32"/>
          <w:szCs w:val="32"/>
          <w:lang w:val="en-US" w:eastAsia="zh-CN" w:bidi="ar"/>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19" w:name="_Toc11250"/>
      <w:r>
        <w:rPr>
          <w:rFonts w:hint="eastAsia" w:ascii="黑体" w:hAnsi="黑体" w:eastAsia="黑体"/>
          <w:color w:val="auto"/>
          <w:sz w:val="32"/>
          <w:szCs w:val="32"/>
          <w:highlight w:val="none"/>
          <w:lang w:val="en-US" w:eastAsia="zh-CN"/>
        </w:rPr>
        <w:t>三、一般公共预算财政拨款支出决算情况说明</w:t>
      </w:r>
      <w:bookmarkEnd w:id="19"/>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2023年一般公共预算支出118.39万元，比上年决算数增加15.12万元，增长14.64%，具体情况如下(按项级科目分类统计)：</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w:t>
      </w:r>
      <w:r>
        <w:rPr>
          <w:rFonts w:hint="eastAsia" w:ascii="仿宋" w:hAnsi="仿宋" w:eastAsia="仿宋"/>
          <w:color w:val="auto"/>
          <w:sz w:val="32"/>
          <w:szCs w:val="32"/>
        </w:rPr>
        <w:t>2050302-中等职业教育支出</w:t>
      </w:r>
      <w:r>
        <w:rPr>
          <w:rFonts w:hint="eastAsia" w:ascii="仿宋" w:hAnsi="仿宋" w:eastAsia="仿宋"/>
          <w:color w:val="auto"/>
          <w:sz w:val="32"/>
          <w:szCs w:val="32"/>
          <w:lang w:val="en-US" w:eastAsia="zh-CN"/>
        </w:rPr>
        <w:t>118.39</w:t>
      </w:r>
      <w:r>
        <w:rPr>
          <w:rFonts w:hint="eastAsia" w:ascii="仿宋" w:hAnsi="仿宋" w:eastAsia="仿宋"/>
          <w:color w:val="auto"/>
          <w:sz w:val="32"/>
          <w:szCs w:val="32"/>
        </w:rPr>
        <w:t>万元，较上年决算数增加</w:t>
      </w:r>
      <w:r>
        <w:rPr>
          <w:rFonts w:hint="eastAsia" w:ascii="仿宋" w:hAnsi="仿宋" w:eastAsia="仿宋"/>
          <w:color w:val="auto"/>
          <w:sz w:val="32"/>
          <w:szCs w:val="32"/>
          <w:lang w:val="en-US" w:eastAsia="zh-CN"/>
        </w:rPr>
        <w:t>21.66</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22.39</w:t>
      </w:r>
      <w:r>
        <w:rPr>
          <w:rFonts w:hint="eastAsia" w:ascii="仿宋" w:hAnsi="仿宋" w:eastAsia="仿宋"/>
          <w:color w:val="auto"/>
          <w:sz w:val="32"/>
          <w:szCs w:val="32"/>
        </w:rPr>
        <w:t>%。主要原因是本级工资、奖金等人员经费及日常运行经费支出增加</w:t>
      </w:r>
      <w:r>
        <w:rPr>
          <w:rFonts w:hint="eastAsia" w:ascii="仿宋" w:hAnsi="仿宋" w:eastAsia="仿宋" w:cs="仿宋"/>
          <w:i w:val="0"/>
          <w:iCs w:val="0"/>
          <w:caps w:val="0"/>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0" w:name="_Toc23957"/>
      <w:r>
        <w:rPr>
          <w:rFonts w:hint="eastAsia" w:ascii="黑体" w:hAnsi="黑体" w:eastAsia="黑体"/>
          <w:color w:val="auto"/>
          <w:sz w:val="32"/>
          <w:szCs w:val="32"/>
          <w:highlight w:val="none"/>
          <w:lang w:val="en-US" w:eastAsia="zh-CN"/>
        </w:rPr>
        <w:t>四、政府性基金预算财政拨款支出决算情况说明</w:t>
      </w:r>
      <w:bookmarkEnd w:id="20"/>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2023年度政府性基金支出0.00万元，比上年决算数增加0.00万元，增长0.00%，</w:t>
      </w:r>
      <w:r>
        <w:rPr>
          <w:rFonts w:hint="eastAsia" w:ascii="仿宋" w:hAnsi="仿宋" w:eastAsia="仿宋" w:cs="仿宋_GB2312"/>
          <w:color w:val="auto"/>
          <w:sz w:val="32"/>
          <w:szCs w:val="32"/>
        </w:rPr>
        <w:t>与上年持平，</w:t>
      </w:r>
      <w:r>
        <w:rPr>
          <w:rFonts w:hint="eastAsia" w:ascii="仿宋" w:hAnsi="仿宋" w:eastAsia="仿宋" w:cs="仿宋"/>
          <w:i w:val="0"/>
          <w:iCs w:val="0"/>
          <w:caps w:val="0"/>
          <w:color w:val="auto"/>
          <w:spacing w:val="0"/>
          <w:sz w:val="32"/>
          <w:szCs w:val="32"/>
          <w:lang w:val="en-US" w:eastAsia="zh-CN"/>
        </w:rPr>
        <w:t>本部门2023年度没有使用政府性基金预算拨款安排的支出。</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1" w:name="_Toc7861"/>
      <w:r>
        <w:rPr>
          <w:rFonts w:hint="eastAsia" w:ascii="黑体" w:hAnsi="黑体" w:eastAsia="黑体"/>
          <w:color w:val="auto"/>
          <w:sz w:val="32"/>
          <w:szCs w:val="32"/>
          <w:highlight w:val="none"/>
          <w:lang w:val="en-US" w:eastAsia="zh-CN"/>
        </w:rPr>
        <w:t>五、国有资本经营预算财政拨款支出决算情况说明</w:t>
      </w:r>
      <w:bookmarkEnd w:id="21"/>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2023年度国有资本经营预算支出0.00万元，比上年决算数增加0.00万元，增长0.00%，</w:t>
      </w:r>
      <w:r>
        <w:rPr>
          <w:rFonts w:hint="eastAsia" w:ascii="仿宋" w:hAnsi="仿宋" w:eastAsia="仿宋" w:cs="仿宋_GB2312"/>
          <w:color w:val="auto"/>
          <w:sz w:val="32"/>
          <w:szCs w:val="32"/>
        </w:rPr>
        <w:t>与上年持平，</w:t>
      </w:r>
      <w:r>
        <w:rPr>
          <w:rFonts w:hint="eastAsia" w:ascii="仿宋" w:hAnsi="仿宋" w:eastAsia="仿宋" w:cs="仿宋"/>
          <w:i w:val="0"/>
          <w:iCs w:val="0"/>
          <w:caps w:val="0"/>
          <w:color w:val="auto"/>
          <w:spacing w:val="0"/>
          <w:sz w:val="32"/>
          <w:szCs w:val="32"/>
          <w:lang w:val="en-US" w:eastAsia="zh-CN"/>
        </w:rPr>
        <w:t>本部门2023年度没有使用国有资本经营预算财政拨款安排的支出。</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2" w:name="_Toc4271"/>
      <w:r>
        <w:rPr>
          <w:rFonts w:hint="eastAsia" w:ascii="黑体" w:hAnsi="黑体" w:eastAsia="黑体"/>
          <w:color w:val="auto"/>
          <w:sz w:val="32"/>
          <w:szCs w:val="32"/>
          <w:highlight w:val="none"/>
          <w:lang w:val="en-US" w:eastAsia="zh-CN"/>
        </w:rPr>
        <w:t>六、一般公共预算财政拨款基本支出决算情况说明</w:t>
      </w:r>
      <w:bookmarkEnd w:id="22"/>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2023年度一般公共预算财政拨款基本支出118.39万元，其中：</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人员经费114.96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㈡公用经费3.43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3" w:name="_Toc13410"/>
      <w:r>
        <w:rPr>
          <w:rFonts w:hint="eastAsia" w:ascii="黑体" w:hAnsi="黑体" w:eastAsia="黑体"/>
          <w:color w:val="auto"/>
          <w:sz w:val="32"/>
          <w:szCs w:val="32"/>
          <w:highlight w:val="none"/>
          <w:lang w:val="en-US" w:eastAsia="zh-CN"/>
        </w:rPr>
        <w:t>七、一般公共预算拨款“三公”经费支出决算情况说明</w:t>
      </w:r>
      <w:bookmarkEnd w:id="23"/>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2023年度一般公共预算拨款“三公”经费支出0.00万元，完成全年预算的0.00%，</w:t>
      </w:r>
      <w:r>
        <w:rPr>
          <w:rFonts w:hint="eastAsia" w:ascii="仿宋" w:hAnsi="仿宋" w:eastAsia="仿宋" w:cs="仿宋_GB2312"/>
          <w:color w:val="auto"/>
          <w:sz w:val="32"/>
          <w:szCs w:val="32"/>
        </w:rPr>
        <w:t>与全年预算数持平</w:t>
      </w:r>
      <w:r>
        <w:rPr>
          <w:rFonts w:hint="eastAsia" w:ascii="仿宋" w:hAnsi="仿宋" w:eastAsia="仿宋" w:cs="仿宋"/>
          <w:i w:val="0"/>
          <w:iCs w:val="0"/>
          <w:caps w:val="0"/>
          <w:color w:val="auto"/>
          <w:spacing w:val="0"/>
          <w:sz w:val="32"/>
          <w:szCs w:val="32"/>
          <w:lang w:val="en-US" w:eastAsia="zh-CN"/>
        </w:rPr>
        <w:t>；较上年减少0.00万元，降低0.00%</w:t>
      </w:r>
      <w:r>
        <w:rPr>
          <w:rFonts w:hint="eastAsia" w:ascii="仿宋" w:hAnsi="仿宋" w:eastAsia="仿宋" w:cs="仿宋_GB2312"/>
          <w:color w:val="auto"/>
          <w:sz w:val="32"/>
          <w:szCs w:val="32"/>
        </w:rPr>
        <w:t>，与上年持平</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_GB2312"/>
          <w:color w:val="auto"/>
          <w:sz w:val="32"/>
          <w:szCs w:val="32"/>
        </w:rPr>
        <w:t>当年决算数与全年预算数无差异的主要原因是：本部门全年预算未安排一般公共预算财政拨款“三公”经费支出，当年也未产生一般公共预算财政拨款“三公”经费支出费用，严格贯彻落实中央八项规定精神以及过紧日子要求、厉行节约反对浪费，严控“三公”经费支出。当年决算数与上年决算数无差异的主要原因是：本部门未发生"三公"经费财政拨款支出。</w:t>
      </w:r>
      <w:r>
        <w:rPr>
          <w:rFonts w:hint="eastAsia" w:ascii="仿宋" w:hAnsi="仿宋" w:eastAsia="仿宋" w:cs="仿宋"/>
          <w:i w:val="0"/>
          <w:iCs w:val="0"/>
          <w:caps w:val="0"/>
          <w:color w:val="auto"/>
          <w:spacing w:val="0"/>
          <w:sz w:val="32"/>
          <w:szCs w:val="32"/>
          <w:lang w:val="en-US" w:eastAsia="zh-CN"/>
        </w:rPr>
        <w:t>具体情况如下：</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㈠因公出国（境）费支出0.00万元，完成全年预算的0.00%，</w:t>
      </w:r>
      <w:r>
        <w:rPr>
          <w:rFonts w:hint="eastAsia" w:ascii="仿宋" w:hAnsi="仿宋" w:eastAsia="仿宋" w:cs="仿宋_GB2312"/>
          <w:color w:val="auto"/>
          <w:sz w:val="32"/>
          <w:szCs w:val="32"/>
        </w:rPr>
        <w:t>与全年预算数持平；较上年增加0.00万元，增长0.00%，与上年持平。全年安排本部门组织的出国团组0个，参加其他部门出国团组0个；全年因公出国（境）累计0人次。当年决算数与全年预算数无差异的主要原因是：本部门全年预算未安排因公出国（境）费支出，当年也未产生因公出国（境）费支出费用，严格贯彻落实中央八项规定精神以及过紧日子要求、厉行节约反对浪费，严控“三公”经费支出。当年决算数与上年决算数无差异的主要原因是：本部门未发生出国（境）活动</w:t>
      </w:r>
      <w:r>
        <w:rPr>
          <w:rFonts w:hint="eastAsia" w:ascii="仿宋" w:hAnsi="仿宋" w:eastAsia="仿宋" w:cs="仿宋"/>
          <w:i w:val="0"/>
          <w:iCs w:val="0"/>
          <w:caps w:val="0"/>
          <w:color w:val="auto"/>
          <w:spacing w:val="0"/>
          <w:sz w:val="32"/>
          <w:szCs w:val="32"/>
          <w:lang w:val="en-US" w:eastAsia="zh-CN"/>
        </w:rPr>
        <w:t>。</w:t>
      </w:r>
    </w:p>
    <w:p>
      <w:pPr>
        <w:tabs>
          <w:tab w:val="left" w:pos="7513"/>
        </w:tabs>
        <w:adjustRightInd w:val="0"/>
        <w:snapToGrid w:val="0"/>
        <w:spacing w:line="600" w:lineRule="exact"/>
        <w:ind w:firstLine="645"/>
        <w:rPr>
          <w:rFonts w:ascii="仿宋" w:hAnsi="仿宋" w:eastAsia="仿宋" w:cs="仿宋_GB2312"/>
          <w:color w:val="auto"/>
          <w:sz w:val="32"/>
          <w:szCs w:val="32"/>
        </w:rPr>
      </w:pPr>
      <w:r>
        <w:rPr>
          <w:rFonts w:hint="eastAsia" w:ascii="仿宋" w:hAnsi="仿宋" w:eastAsia="仿宋" w:cs="仿宋"/>
          <w:i w:val="0"/>
          <w:iCs w:val="0"/>
          <w:caps w:val="0"/>
          <w:color w:val="auto"/>
          <w:spacing w:val="0"/>
          <w:sz w:val="32"/>
          <w:szCs w:val="32"/>
          <w:lang w:val="en-US" w:eastAsia="zh-CN"/>
        </w:rPr>
        <w:t>㈡公务用车购置及运行费支出</w:t>
      </w:r>
      <w:r>
        <w:rPr>
          <w:rFonts w:ascii="仿宋" w:hAnsi="仿宋" w:eastAsia="仿宋" w:cs="仿宋_GB2312"/>
          <w:color w:val="auto"/>
          <w:sz w:val="32"/>
          <w:szCs w:val="32"/>
        </w:rPr>
        <w:t>0.00万元，完成全年预算数0.00%，与全年预算数持平；较上年增加0.00万元，增长0.00%，与上年持平。其中：</w:t>
      </w:r>
    </w:p>
    <w:p>
      <w:pPr>
        <w:tabs>
          <w:tab w:val="left" w:pos="7513"/>
        </w:tabs>
        <w:adjustRightInd w:val="0"/>
        <w:snapToGrid w:val="0"/>
        <w:spacing w:line="600" w:lineRule="exact"/>
        <w:ind w:firstLine="645"/>
        <w:rPr>
          <w:rFonts w:ascii="仿宋" w:hAnsi="仿宋" w:eastAsia="仿宋" w:cs="仿宋_GB2312"/>
          <w:color w:val="auto"/>
          <w:sz w:val="32"/>
          <w:szCs w:val="32"/>
        </w:rPr>
      </w:pPr>
      <w:r>
        <w:rPr>
          <w:rFonts w:ascii="仿宋" w:hAnsi="仿宋" w:eastAsia="仿宋" w:cs="仿宋_GB2312"/>
          <w:color w:val="auto"/>
          <w:sz w:val="32"/>
          <w:szCs w:val="32"/>
        </w:rPr>
        <w:t>公务用车购置费支出0.00万元，完成全年预算数0.00%，与全年预算数持平；较上年增加0.00万元，增长0.00%，与上年持平。2022年度公务用车购置0辆，当年决算数与全年预算数无差异的主要原因是：本部门全年预算未安排公务用车购置费支出，当年也未产生公务用车购置费支出费用，严格贯彻落实中央八项规定精神以及过紧日子要求、厉行节约反对浪费，严控“三公”经费支出。当年决算数与上年决算数无差异的主要原因是：本部门未发生车辆购置。</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_GB2312"/>
          <w:color w:val="auto"/>
          <w:sz w:val="32"/>
          <w:szCs w:val="32"/>
        </w:rPr>
        <w:t>公务用车运行费支出0.00万元，完成全年预算数0.00%，与全年预算数持平；较上年增加0.00万元，增长0.00%，与上年持平。当年决算数与全年预算数无差异的主要原因是：本部门全年预算未安排公务用车运行费支出，当年也未产生公务用车运行费支出费用，严格贯彻落实中央八项规定精神以及过紧日子要求、厉行节约反对浪费，严控“三公”经费支出。当年决算数与上年决算数无差异的主要原因是：本部门未发生车辆运行经费。截至2022年12月31日，本部门公务用车保有量为0辆</w:t>
      </w:r>
      <w:r>
        <w:rPr>
          <w:rFonts w:hint="eastAsia" w:ascii="仿宋" w:hAnsi="仿宋" w:eastAsia="仿宋" w:cs="仿宋"/>
          <w:i w:val="0"/>
          <w:iCs w:val="0"/>
          <w:caps w:val="0"/>
          <w:color w:val="auto"/>
          <w:spacing w:val="0"/>
          <w:sz w:val="32"/>
          <w:szCs w:val="32"/>
          <w:lang w:val="en-US" w:eastAsia="zh-CN"/>
        </w:rPr>
        <w:t>。</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㈢公务接待费支出</w:t>
      </w:r>
      <w:r>
        <w:rPr>
          <w:rFonts w:hint="eastAsia" w:ascii="仿宋" w:hAnsi="仿宋" w:eastAsia="仿宋" w:cs="仿宋_GB2312"/>
          <w:color w:val="auto"/>
          <w:sz w:val="32"/>
          <w:szCs w:val="32"/>
        </w:rPr>
        <w:t>0.00万元，完成全年预算数0.00%，与全年预算数持平；较上年增加0.00万元，增长0.00%，与上年持平。当年决算数与全年预算数无差异的主要原因是：本部门全年预算未安排公务接待费支出，当年也未产生公务接待费支出费用，严格贯彻落实中央八项规定精神以及过紧日子要求、厉行节约反对浪费，严控“三公”经费支出。当年决算数与上年决算数无差异的主要原因是：本部门未发生公务接待费。累计接待0批次、0人次</w:t>
      </w:r>
      <w:r>
        <w:rPr>
          <w:rFonts w:hint="eastAsia" w:ascii="仿宋" w:hAnsi="仿宋" w:eastAsia="仿宋" w:cs="仿宋"/>
          <w:i w:val="0"/>
          <w:iCs w:val="0"/>
          <w:caps w:val="0"/>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4" w:name="_Toc20312"/>
      <w:r>
        <w:rPr>
          <w:rFonts w:hint="eastAsia" w:ascii="黑体" w:hAnsi="黑体" w:eastAsia="黑体"/>
          <w:color w:val="auto"/>
          <w:sz w:val="32"/>
          <w:szCs w:val="32"/>
          <w:highlight w:val="none"/>
          <w:lang w:val="en-US" w:eastAsia="zh-CN"/>
        </w:rPr>
        <w:t>八、预算绩效情况说明</w:t>
      </w:r>
      <w:bookmarkEnd w:id="24"/>
    </w:p>
    <w:p>
      <w:pPr>
        <w:ind w:firstLine="640" w:firstLineChars="200"/>
        <w:rPr>
          <w:rFonts w:ascii="仿宋" w:hAnsi="仿宋" w:eastAsia="仿宋"/>
          <w:sz w:val="32"/>
          <w:szCs w:val="32"/>
        </w:rPr>
      </w:pPr>
      <w:r>
        <w:rPr>
          <w:rFonts w:hint="eastAsia" w:ascii="仿宋" w:hAnsi="仿宋" w:eastAsia="仿宋" w:cs="仿宋"/>
          <w:i w:val="0"/>
          <w:iCs w:val="0"/>
          <w:caps w:val="0"/>
          <w:color w:val="auto"/>
          <w:spacing w:val="0"/>
          <w:sz w:val="32"/>
          <w:szCs w:val="32"/>
          <w:lang w:val="en-US" w:eastAsia="zh-CN"/>
        </w:rPr>
        <w:t>根据全面实施预算绩效管理要求，本部门组织对2023年度1个项目实施单位自评。</w:t>
      </w:r>
      <w:r>
        <w:rPr>
          <w:rFonts w:hint="eastAsia" w:ascii="仿宋" w:hAnsi="仿宋" w:eastAsia="仿宋"/>
          <w:sz w:val="32"/>
          <w:szCs w:val="32"/>
        </w:rPr>
        <w:t>分别是教育系统财政专户款回拨项目，涉及财政拨款资金共计</w:t>
      </w:r>
      <w:r>
        <w:rPr>
          <w:rFonts w:hint="eastAsia" w:ascii="仿宋" w:hAnsi="仿宋" w:eastAsia="仿宋"/>
          <w:sz w:val="32"/>
          <w:szCs w:val="32"/>
          <w:lang w:val="en-US" w:eastAsia="zh-CN"/>
        </w:rPr>
        <w:t>0.55</w:t>
      </w:r>
      <w:r>
        <w:rPr>
          <w:rFonts w:hint="eastAsia" w:ascii="仿宋" w:hAnsi="仿宋" w:eastAsia="仿宋"/>
          <w:sz w:val="32"/>
          <w:szCs w:val="32"/>
        </w:rPr>
        <w:t>万元。（《项目支出绩效自评表》详见附件一）</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sz w:val="32"/>
          <w:szCs w:val="32"/>
        </w:rPr>
        <w:t>对0个项目实施部门评价，涉及财政拨款资金共计0万元，主要是本部门202</w:t>
      </w:r>
      <w:r>
        <w:rPr>
          <w:rFonts w:hint="eastAsia" w:ascii="仿宋" w:hAnsi="仿宋" w:eastAsia="仿宋"/>
          <w:sz w:val="32"/>
          <w:szCs w:val="32"/>
          <w:lang w:val="en-US" w:eastAsia="zh-CN"/>
        </w:rPr>
        <w:t>3</w:t>
      </w:r>
      <w:r>
        <w:rPr>
          <w:rFonts w:hint="eastAsia" w:ascii="仿宋" w:hAnsi="仿宋" w:eastAsia="仿宋"/>
          <w:sz w:val="32"/>
          <w:szCs w:val="32"/>
        </w:rPr>
        <w:t>年度无相关的部门评价项目，无《项目支出绩效评价报告》</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1"/>
        <w:rPr>
          <w:rFonts w:hint="default" w:ascii="黑体" w:hAnsi="黑体" w:eastAsia="黑体"/>
          <w:color w:val="auto"/>
          <w:sz w:val="32"/>
          <w:szCs w:val="32"/>
          <w:highlight w:val="none"/>
          <w:lang w:val="en-US" w:eastAsia="zh-CN"/>
        </w:rPr>
      </w:pPr>
      <w:bookmarkStart w:id="25" w:name="_Toc21365"/>
      <w:r>
        <w:rPr>
          <w:rFonts w:hint="eastAsia" w:ascii="黑体" w:hAnsi="黑体" w:eastAsia="黑体"/>
          <w:color w:val="auto"/>
          <w:sz w:val="32"/>
          <w:szCs w:val="32"/>
          <w:highlight w:val="none"/>
          <w:lang w:val="en-US" w:eastAsia="zh-CN"/>
        </w:rPr>
        <w:t>九、其他重要事项说明</w:t>
      </w:r>
      <w:bookmarkEnd w:id="25"/>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㈠机关运行经费</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2023年度机关运行经费支出</w:t>
      </w:r>
      <w:r>
        <w:rPr>
          <w:rFonts w:hint="eastAsia" w:ascii="仿宋" w:hAnsi="仿宋" w:eastAsia="仿宋" w:cs="仿宋_GB2312"/>
          <w:color w:val="auto"/>
          <w:sz w:val="32"/>
          <w:szCs w:val="32"/>
        </w:rPr>
        <w:t xml:space="preserve">0.00万元，增长0.00%，与上年持平，主要是: </w:t>
      </w:r>
      <w:r>
        <w:rPr>
          <w:rFonts w:hint="eastAsia" w:ascii="仿宋" w:hAnsi="仿宋" w:eastAsia="仿宋" w:cs="仿宋"/>
          <w:i w:val="0"/>
          <w:iCs w:val="0"/>
          <w:caps w:val="0"/>
          <w:color w:val="auto"/>
          <w:spacing w:val="0"/>
          <w:sz w:val="32"/>
          <w:szCs w:val="32"/>
          <w:lang w:val="en-US" w:eastAsia="zh-CN"/>
        </w:rPr>
        <w:t>本部门为事业单位没有机关运行经费。</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㈡政府采购情况</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本部门2023年度政府采购支出总额1.79万元，其中：政府采购货物支出1.79万元、政府采购工程支出0.00万元、政府采购服务支出0.00万元。授予中小企业合同金额1.79万元，占政府采购支出总额的100.00%，其中：授予小微企业合同金额1.79万元，占授予中小企业合同金额的100.00%；货物采购授予中小企业合同金额占货物支出金额的100.00%，工程采购授予中小企业合同金额占工程支出金额的0.00%，服务采购授予中小企业合同金额占服务支出金额的0.00%。</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注：本部门2023年度没有政府采购支出。</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㈢国有资产占用使用情况</w:t>
      </w:r>
    </w:p>
    <w:p>
      <w:pPr>
        <w:keepNext w:val="0"/>
        <w:keepLines w:val="0"/>
        <w:widowControl/>
        <w:suppressLineNumbers w:val="0"/>
        <w:spacing w:before="100" w:beforeAutospacing="0" w:after="100" w:afterAutospacing="0"/>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截至2023年12月31日，本部门共有车辆0辆，其中：副部（省）级以上领导用车0辆、主要领导干部用车0辆、机要通信用车0辆、应急保障用车0辆、执法执勤用车0辆、特种专业技术用车0辆、离退休干部用车0辆、其他用车0辆；单位价值100万元以上设备（不含车辆）0台（套）。</w:t>
      </w:r>
    </w:p>
    <w:p>
      <w:pPr>
        <w:keepNext w:val="0"/>
        <w:keepLines w:val="0"/>
        <w:widowControl/>
        <w:suppressLineNumbers w:val="0"/>
        <w:spacing w:before="100" w:beforeAutospacing="0" w:after="100" w:afterAutospacing="0"/>
        <w:ind w:right="0"/>
        <w:jc w:val="center"/>
        <w:outlineLvl w:val="0"/>
        <w:rPr>
          <w:rFonts w:ascii="仿宋" w:hAnsi="仿宋" w:eastAsia="仿宋"/>
          <w:b/>
          <w:bCs/>
          <w:sz w:val="32"/>
          <w:szCs w:val="32"/>
          <w:highlight w:val="none"/>
        </w:rPr>
      </w:pPr>
      <w:r>
        <w:rPr>
          <w:rFonts w:hint="eastAsia" w:ascii="仿宋" w:hAnsi="仿宋" w:eastAsia="仿宋" w:cs="仿宋"/>
          <w:i w:val="0"/>
          <w:iCs w:val="0"/>
          <w:caps w:val="0"/>
          <w:color w:val="000000"/>
          <w:spacing w:val="0"/>
          <w:sz w:val="32"/>
          <w:szCs w:val="32"/>
          <w:lang w:val="en-US" w:eastAsia="zh-CN"/>
        </w:rPr>
        <w:br w:type="page"/>
      </w:r>
      <w:bookmarkStart w:id="26" w:name="_Toc21134"/>
      <w:r>
        <w:rPr>
          <w:rFonts w:hint="eastAsia" w:ascii="黑体" w:hAnsi="黑体" w:eastAsia="黑体"/>
          <w:b/>
          <w:bCs/>
          <w:sz w:val="36"/>
          <w:szCs w:val="36"/>
          <w:highlight w:val="none"/>
        </w:rPr>
        <w:t>第四部分</w:t>
      </w:r>
      <w:r>
        <w:rPr>
          <w:rFonts w:ascii="黑体" w:hAnsi="黑体" w:eastAsia="黑体"/>
          <w:b/>
          <w:bCs/>
          <w:sz w:val="36"/>
          <w:szCs w:val="36"/>
          <w:highlight w:val="none"/>
        </w:rPr>
        <w:t xml:space="preserve"> </w:t>
      </w:r>
      <w:r>
        <w:rPr>
          <w:rFonts w:hint="eastAsia" w:ascii="黑体" w:hAnsi="黑体" w:eastAsia="黑体"/>
          <w:b/>
          <w:bCs/>
          <w:sz w:val="36"/>
          <w:szCs w:val="36"/>
          <w:highlight w:val="none"/>
        </w:rPr>
        <w:t>名词解释</w:t>
      </w:r>
      <w:bookmarkEnd w:id="26"/>
    </w:p>
    <w:p>
      <w:pPr>
        <w:autoSpaceDE w:val="0"/>
        <w:autoSpaceDN w:val="0"/>
        <w:adjustRightInd w:val="0"/>
        <w:spacing w:line="560" w:lineRule="exact"/>
        <w:ind w:firstLine="640" w:firstLineChars="200"/>
        <w:rPr>
          <w:rFonts w:ascii="仿宋" w:hAnsi="仿宋" w:eastAsia="仿宋" w:cs="仿宋_GB2312"/>
          <w:kern w:val="0"/>
          <w:sz w:val="32"/>
          <w:szCs w:val="32"/>
          <w:highlight w:val="none"/>
        </w:rPr>
      </w:pP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一、财政拨款收入：指单位从本级财政部门取得的财政预算资金，包括一般公共预算财政拨款、政府性基金预算财政拨款和国有资本经营预算财政拨款。</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二、事业收入：指事业单位开展专业业务活动及辅助活动所取得的收入。</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三、经营收入：指事业单位在专业业务活动及其辅助活动之外开展非独立核算经营活动取得的收入。</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四、其他收入：指除上述“财政拨款收入”“事业收入”“上级补助收入”“附属单位上缴收入”“经营收入”等以外取得的各项收入。主要是事业单位固定资产出租收入等。</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五、使用非财政拨款结余：指事业单位使用以前年度积累的非财政拨款结余弥补当年收支差额的金额。</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六、年初结转和结余：指单位以前年度尚未完成、结转到本年仍按原规定用途继续使用的资金，或项目已完成等产生的结余资金。</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七、结余分配：指事业单位按照会计制度规定缴纳的所得税、提取的专用结余以及转入非财政拨款结余的金额等。</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八、年末结转和结余：指单位按有关规定结转到下年或以后年度继续使用的资金，或项目已完成等产生的结余资金。</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九、基本支出：指为保障机构正常运转、完成日常工作任务而发生的人员支出和公用支出。</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十、项目支出：指在基本支出之外为完成特定行政任务和事业发展目标所发生的支出。</w:t>
      </w:r>
    </w:p>
    <w:p>
      <w:pPr>
        <w:keepNext w:val="0"/>
        <w:keepLines w:val="0"/>
        <w:widowControl/>
        <w:suppressLineNumbers w:val="0"/>
        <w:spacing w:before="100" w:beforeAutospacing="0" w:after="100" w:afterAutospacing="0"/>
        <w:ind w:left="0" w:right="0" w:firstLine="64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100" w:beforeAutospacing="0" w:after="100" w:afterAutospacing="0"/>
        <w:ind w:left="0" w:right="0" w:firstLine="640"/>
        <w:jc w:val="lef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00" w:lineRule="exact"/>
        <w:ind w:left="0" w:leftChars="0" w:right="0" w:rightChars="0" w:firstLine="640"/>
        <w:jc w:val="left"/>
        <w:textAlignment w:val="auto"/>
        <w:outlineLvl w:val="9"/>
        <w:rPr>
          <w:rFonts w:hint="eastAsia" w:ascii="仿宋" w:hAnsi="仿宋" w:eastAsia="仿宋" w:cs="仿宋"/>
          <w:i w:val="0"/>
          <w:iCs w:val="0"/>
          <w:caps w:val="0"/>
          <w:color w:val="000000"/>
          <w:spacing w:val="0"/>
          <w:sz w:val="32"/>
          <w:szCs w:val="32"/>
          <w:lang w:val="en-US" w:eastAsia="zh-CN"/>
        </w:rPr>
        <w:sectPr>
          <w:pgSz w:w="11906" w:h="16838"/>
          <w:pgMar w:top="1587" w:right="1587" w:bottom="1587" w:left="1587" w:header="851" w:footer="992" w:gutter="0"/>
          <w:cols w:space="720" w:num="1"/>
          <w:rtlGutter w:val="0"/>
          <w:docGrid w:linePitch="312" w:charSpace="0"/>
        </w:sectPr>
      </w:pPr>
      <w:r>
        <w:rPr>
          <w:rFonts w:hint="eastAsia" w:ascii="仿宋" w:hAnsi="仿宋" w:eastAsia="仿宋" w:cs="仿宋"/>
          <w:i w:val="0"/>
          <w:iCs w:val="0"/>
          <w:caps w:val="0"/>
          <w:color w:val="000000"/>
          <w:spacing w:val="0"/>
          <w:sz w:val="32"/>
          <w:szCs w:val="32"/>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i w:val="0"/>
          <w:iCs w:val="0"/>
          <w:caps w:val="0"/>
          <w:color w:val="000000"/>
          <w:spacing w:val="0"/>
          <w:sz w:val="32"/>
          <w:szCs w:val="32"/>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00" w:lineRule="exact"/>
        <w:ind w:left="0" w:leftChars="0" w:right="0" w:rightChars="0" w:firstLine="640"/>
        <w:jc w:val="left"/>
        <w:textAlignment w:val="auto"/>
        <w:outlineLvl w:val="9"/>
        <w:rPr>
          <w:rFonts w:hint="default" w:ascii="黑体" w:hAnsi="黑体" w:eastAsia="黑体"/>
          <w:b/>
          <w:bCs/>
          <w:sz w:val="36"/>
          <w:szCs w:val="36"/>
          <w:highlight w:val="none"/>
          <w:lang w:val="en-US"/>
        </w:rPr>
      </w:pPr>
      <w:r>
        <w:rPr>
          <w:rFonts w:hint="eastAsia" w:ascii="黑体" w:hAnsi="黑体" w:eastAsia="黑体"/>
          <w:b/>
          <w:bCs/>
          <w:sz w:val="36"/>
          <w:szCs w:val="36"/>
          <w:highlight w:val="none"/>
          <w:lang w:val="en-US" w:eastAsia="zh-CN"/>
        </w:rPr>
        <w:t>第五部分  附件</w:t>
      </w:r>
    </w:p>
    <w:tbl>
      <w:tblPr>
        <w:tblStyle w:val="4"/>
        <w:tblW w:w="119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5"/>
        <w:gridCol w:w="1559"/>
        <w:gridCol w:w="1273"/>
        <w:gridCol w:w="1880"/>
        <w:gridCol w:w="743"/>
        <w:gridCol w:w="985"/>
        <w:gridCol w:w="1716"/>
        <w:gridCol w:w="862"/>
        <w:gridCol w:w="862"/>
        <w:gridCol w:w="1119"/>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99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专项资金绩效自评表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9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专项名称</w:t>
            </w:r>
          </w:p>
        </w:tc>
        <w:tc>
          <w:tcPr>
            <w:tcW w:w="17715"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教育系统财政专户款回拨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7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泉州市丰泽区教育局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泉州市丰泽区职业技术教育中心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27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年终结转结余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27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主要成效</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进一步扩大办学规模，加强师资队伍建设，更大改善办学条件，专业建设更专更精，发展创新办学模式，人才培养质量稳步提升，使我校办学实力迈向新境界。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9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10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进一步扩大办学规模，加强师资队伍建设，更大改善办学条件，专业建设更专更精，发展创新办学模式，人才培养质量稳步提升，使我校办学实力迈向新境界。</w:t>
            </w:r>
          </w:p>
        </w:tc>
        <w:tc>
          <w:tcPr>
            <w:tcW w:w="1106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进一步扩大办学规模，加强师资队伍建设，更大改善办学条件，专业建设更专更精，发展创新办学模式，人才培养质量稳步提升，使我校办学实力迈向新境界。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75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53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学生就业率</w:t>
            </w:r>
          </w:p>
        </w:tc>
        <w:tc>
          <w:tcPr>
            <w:tcW w:w="53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学生满意度</w:t>
            </w:r>
          </w:p>
        </w:tc>
        <w:tc>
          <w:tcPr>
            <w:tcW w:w="53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专业实训室建设数量</w:t>
            </w:r>
          </w:p>
        </w:tc>
        <w:tc>
          <w:tcPr>
            <w:tcW w:w="53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师资队伍适用率</w:t>
            </w:r>
          </w:p>
        </w:tc>
        <w:tc>
          <w:tcPr>
            <w:tcW w:w="53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当年工作完成及时率</w:t>
            </w:r>
          </w:p>
        </w:tc>
        <w:tc>
          <w:tcPr>
            <w:tcW w:w="53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809"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总分值、评价总分 (S)</w:t>
            </w:r>
          </w:p>
        </w:tc>
        <w:tc>
          <w:tcPr>
            <w:tcW w:w="6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5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评价等级 </w:t>
            </w:r>
          </w:p>
        </w:tc>
        <w:tc>
          <w:tcPr>
            <w:tcW w:w="19141"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优（S≧90）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问题与建议（每条问题和建议不少于30个字）</w:t>
            </w:r>
          </w:p>
        </w:tc>
        <w:tc>
          <w:tcPr>
            <w:tcW w:w="4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问题类型</w:t>
            </w:r>
          </w:p>
        </w:tc>
        <w:tc>
          <w:tcPr>
            <w:tcW w:w="8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w:t>
            </w:r>
          </w:p>
        </w:tc>
        <w:tc>
          <w:tcPr>
            <w:tcW w:w="6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w:t>
            </w:r>
          </w:p>
        </w:tc>
      </w:tr>
    </w:tbl>
    <w:p>
      <w:pPr>
        <w:keepNext w:val="0"/>
        <w:keepLines w:val="0"/>
        <w:widowControl/>
        <w:suppressLineNumbers w:val="0"/>
        <w:spacing w:before="100" w:beforeAutospacing="0" w:after="100" w:afterAutospacing="0" w:line="60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br w:type="page"/>
      </w:r>
    </w:p>
    <w:p>
      <w:pPr>
        <w:keepNext w:val="0"/>
        <w:keepLines w:val="0"/>
        <w:widowControl/>
        <w:suppressLineNumbers w:val="0"/>
        <w:spacing w:before="100" w:beforeAutospacing="0" w:after="100" w:afterAutospacing="0" w:line="600" w:lineRule="atLeast"/>
        <w:ind w:left="0" w:right="0" w:firstLine="640"/>
        <w:jc w:val="left"/>
        <w:outlineLvl w:val="1"/>
        <w:rPr>
          <w:rFonts w:hint="eastAsia" w:ascii="黑体" w:hAnsi="宋体" w:eastAsia="黑体" w:cs="黑体"/>
          <w:i w:val="0"/>
          <w:iCs w:val="0"/>
          <w:caps w:val="0"/>
          <w:color w:val="000000"/>
          <w:spacing w:val="0"/>
          <w:kern w:val="0"/>
          <w:sz w:val="32"/>
          <w:szCs w:val="32"/>
          <w:lang w:val="en-US" w:eastAsia="zh-CN" w:bidi="ar"/>
        </w:rPr>
        <w:sectPr>
          <w:pgSz w:w="16838" w:h="11906" w:orient="landscape"/>
          <w:pgMar w:top="1587" w:right="1587" w:bottom="1587" w:left="1587" w:header="851" w:footer="992" w:gutter="0"/>
          <w:cols w:space="0" w:num="1"/>
          <w:rtlGutter w:val="0"/>
          <w:docGrid w:linePitch="312" w:charSpace="0"/>
        </w:sectPr>
      </w:pPr>
      <w:bookmarkStart w:id="27" w:name="_Toc21412"/>
    </w:p>
    <w:p>
      <w:pPr>
        <w:keepNext w:val="0"/>
        <w:keepLines w:val="0"/>
        <w:widowControl/>
        <w:suppressLineNumbers w:val="0"/>
        <w:spacing w:before="100" w:beforeAutospacing="0" w:after="100" w:afterAutospacing="0" w:line="600" w:lineRule="atLeast"/>
        <w:ind w:left="0" w:right="0" w:firstLine="640"/>
        <w:jc w:val="left"/>
        <w:outlineLvl w:val="1"/>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二、项目支出绩效评价报告</w:t>
      </w:r>
      <w:bookmarkEnd w:id="27"/>
    </w:p>
    <w:p>
      <w:pPr>
        <w:keepNext w:val="0"/>
        <w:keepLines w:val="0"/>
        <w:widowControl/>
        <w:suppressLineNumbers w:val="0"/>
        <w:spacing w:before="100" w:beforeAutospacing="0" w:after="100" w:afterAutospacing="0"/>
        <w:ind w:left="0" w:right="0" w:firstLine="640"/>
        <w:jc w:val="left"/>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lang w:val="en-US" w:eastAsia="zh-CN" w:bidi="ar"/>
        </w:rPr>
        <w:t>……</w:t>
      </w:r>
    </w:p>
    <w:p>
      <w:pPr>
        <w:rPr>
          <w:highlight w:val="none"/>
        </w:rPr>
      </w:pPr>
    </w:p>
    <w:sectPr>
      <w:pgSz w:w="11906" w:h="16838"/>
      <w:pgMar w:top="1587" w:right="1587" w:bottom="1587" w:left="1587" w:header="851" w:footer="992" w:gutter="0"/>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黑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Dotum">
    <w:altName w:val="Malgun Gothic"/>
    <w:panose1 w:val="020B0600000101010101"/>
    <w:charset w:val="81"/>
    <w:family w:val="roman"/>
    <w:pitch w:val="default"/>
    <w:sig w:usb0="00000000" w:usb1="00000000" w:usb2="00000030" w:usb3="00000000" w:csb0="4008009F" w:csb1="DFD7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F12C0"/>
    <w:multiLevelType w:val="singleLevel"/>
    <w:tmpl w:val="5D1F12C0"/>
    <w:lvl w:ilvl="0" w:tentative="0">
      <w:start w:val="4"/>
      <w:numFmt w:val="chineseCounting"/>
      <w:suff w:val="nothing"/>
      <w:lvlText w:val="%1、"/>
      <w:lvlJc w:val="left"/>
    </w:lvl>
  </w:abstractNum>
  <w:abstractNum w:abstractNumId="1">
    <w:nsid w:val="60F1374B"/>
    <w:multiLevelType w:val="singleLevel"/>
    <w:tmpl w:val="60F1374B"/>
    <w:lvl w:ilvl="0" w:tentative="0">
      <w:start w:val="3"/>
      <w:numFmt w:val="chineseCounting"/>
      <w:suff w:val="nothing"/>
      <w:lvlText w:val="%1、"/>
      <w:lvlJc w:val="left"/>
    </w:lvl>
  </w:abstractNum>
  <w:abstractNum w:abstractNumId="2">
    <w:nsid w:val="60F152F1"/>
    <w:multiLevelType w:val="singleLevel"/>
    <w:tmpl w:val="60F152F1"/>
    <w:lvl w:ilvl="0" w:tentative="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Y2FiMGYzZjA0NTY0NDZiNTM1NGJlNGJhMWQ5MzcifQ=="/>
  </w:docVars>
  <w:rsids>
    <w:rsidRoot w:val="03887D3C"/>
    <w:rsid w:val="014B7D6D"/>
    <w:rsid w:val="03887D3C"/>
    <w:rsid w:val="04E56099"/>
    <w:rsid w:val="063E5269"/>
    <w:rsid w:val="0BA601E2"/>
    <w:rsid w:val="0E477FED"/>
    <w:rsid w:val="0E9D463C"/>
    <w:rsid w:val="10806302"/>
    <w:rsid w:val="124E3426"/>
    <w:rsid w:val="125639CC"/>
    <w:rsid w:val="16A95516"/>
    <w:rsid w:val="1DA66021"/>
    <w:rsid w:val="1F5405D6"/>
    <w:rsid w:val="2346223C"/>
    <w:rsid w:val="24164041"/>
    <w:rsid w:val="2C5867CF"/>
    <w:rsid w:val="30FF6A8B"/>
    <w:rsid w:val="39404D64"/>
    <w:rsid w:val="3B08560B"/>
    <w:rsid w:val="40ED62C9"/>
    <w:rsid w:val="47BD0830"/>
    <w:rsid w:val="4C773E82"/>
    <w:rsid w:val="54CC7205"/>
    <w:rsid w:val="55A9182B"/>
    <w:rsid w:val="5FAF7B8C"/>
    <w:rsid w:val="62346365"/>
    <w:rsid w:val="637E7CC8"/>
    <w:rsid w:val="68726F78"/>
    <w:rsid w:val="787F24BF"/>
    <w:rsid w:val="78942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0"/>
    <w:pPr>
      <w:ind w:firstLine="420" w:firstLineChars="200"/>
    </w:p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8">
    <w:name w:val="WPSOffice手动目录 1"/>
    <w:uiPriority w:val="0"/>
    <w:pPr>
      <w:ind w:leftChars="0"/>
    </w:pPr>
    <w:rPr>
      <w:rFonts w:ascii="Times New Roman" w:hAnsi="Times New Roman" w:eastAsia="宋体" w:cs="Times New Roman"/>
      <w:sz w:val="20"/>
      <w:szCs w:val="20"/>
    </w:rPr>
  </w:style>
  <w:style w:type="paragraph" w:customStyle="1" w:styleId="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10625</Words>
  <Characters>12011</Characters>
  <Lines>0</Lines>
  <Paragraphs>0</Paragraphs>
  <TotalTime>2</TotalTime>
  <ScaleCrop>false</ScaleCrop>
  <LinksUpToDate>false</LinksUpToDate>
  <CharactersWithSpaces>12840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2022-08-03T08:28:00Z</dcterms:created>
  <dc:creator>郑致柔</dc:creator>
  <cp:lastModifiedBy>铃</cp:lastModifiedBy>
  <cp:lastPrinted>2024-08-15T12:48:00Z</cp:lastPrinted>
  <dcterms:modified xsi:type="dcterms:W3CDTF">2024-08-24T02:56:30Z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F172E8FFE45F4D0AA9A328E8C5488D33_13</vt:lpwstr>
  </property>
</Properties>
</file>