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公开教学周活动对外开放日开课一览表</w:t>
      </w:r>
    </w:p>
    <w:p>
      <w:pPr>
        <w:spacing w:afterLines="20" w:line="240" w:lineRule="exact"/>
        <w:ind w:right="357"/>
        <w:rPr>
          <w:rFonts w:eastAsia="宋体"/>
          <w:sz w:val="21"/>
          <w:szCs w:val="21"/>
        </w:rPr>
      </w:pPr>
      <w:r>
        <w:rPr>
          <w:rFonts w:hint="eastAsia" w:eastAsia="宋体"/>
          <w:sz w:val="24"/>
        </w:rPr>
        <w:t>填报学校（盖章）</w:t>
      </w:r>
      <w:r>
        <w:rPr>
          <w:rFonts w:eastAsia="宋体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  <w:lang w:val="en-US" w:eastAsia="zh-CN"/>
        </w:rPr>
        <w:t>泉州市工商旅游职业中专学校</w:t>
      </w:r>
      <w:r>
        <w:rPr>
          <w:rFonts w:eastAsia="宋体"/>
          <w:sz w:val="24"/>
          <w:u w:val="single"/>
        </w:rPr>
        <w:t xml:space="preserve">     </w:t>
      </w:r>
      <w:r>
        <w:rPr>
          <w:rFonts w:eastAsia="宋体"/>
          <w:sz w:val="24"/>
        </w:rPr>
        <w:t xml:space="preserve">                                    </w:t>
      </w:r>
      <w:r>
        <w:rPr>
          <w:rFonts w:hint="eastAsia" w:eastAsia="宋体"/>
          <w:sz w:val="24"/>
        </w:rPr>
        <w:t>开课日期：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2022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eastAsia="宋体"/>
          <w:sz w:val="24"/>
        </w:rPr>
        <w:t>年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5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30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日～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6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日</w:t>
      </w:r>
      <w:r>
        <w:rPr>
          <w:rFonts w:ascii="宋体" w:hAnsi="宋体" w:eastAsia="宋体"/>
          <w:sz w:val="24"/>
        </w:rPr>
        <w:t xml:space="preserve">   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688"/>
        <w:gridCol w:w="1361"/>
        <w:gridCol w:w="3321"/>
        <w:gridCol w:w="1918"/>
        <w:gridCol w:w="1334"/>
        <w:gridCol w:w="1244"/>
        <w:gridCol w:w="766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课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时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间</w:t>
            </w:r>
          </w:p>
        </w:tc>
        <w:tc>
          <w:tcPr>
            <w:tcW w:w="688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节次</w:t>
            </w: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</w:t>
            </w:r>
          </w:p>
        </w:tc>
        <w:tc>
          <w:tcPr>
            <w:tcW w:w="3321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教学内容</w:t>
            </w:r>
          </w:p>
        </w:tc>
        <w:tc>
          <w:tcPr>
            <w:tcW w:w="1918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教学对象（班级）</w:t>
            </w:r>
          </w:p>
        </w:tc>
        <w:tc>
          <w:tcPr>
            <w:tcW w:w="13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教学形式</w:t>
            </w:r>
          </w:p>
        </w:tc>
        <w:tc>
          <w:tcPr>
            <w:tcW w:w="124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开课教师</w:t>
            </w:r>
          </w:p>
        </w:tc>
        <w:tc>
          <w:tcPr>
            <w:tcW w:w="76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89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30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55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40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</w:p>
        </w:tc>
        <w:tc>
          <w:tcPr>
            <w:tcW w:w="6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会计基本等式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级电子商务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大专2班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多媒体教学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黄晓玲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30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55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40 </w:t>
            </w:r>
          </w:p>
        </w:tc>
        <w:tc>
          <w:tcPr>
            <w:tcW w:w="6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英语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Unit7 Can I take your order？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级航空服务班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多媒体教学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陈雪珍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优质课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30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55 </w:t>
            </w:r>
          </w:p>
        </w:tc>
        <w:tc>
          <w:tcPr>
            <w:tcW w:w="6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数学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一元二次不等式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级电子商务大专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多媒体教学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吴艺燕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讲师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31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55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40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</w:p>
        </w:tc>
        <w:tc>
          <w:tcPr>
            <w:tcW w:w="6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极限飞盘--右手反手掷盘练习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20级学前大专班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实践教学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骆子镇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31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55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40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</w:p>
        </w:tc>
        <w:tc>
          <w:tcPr>
            <w:tcW w:w="6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旅游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政策与法律法规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导游人员的权利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旅游大专班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多媒体教学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杨丽华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助理讲师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31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55 </w:t>
            </w:r>
          </w:p>
        </w:tc>
        <w:tc>
          <w:tcPr>
            <w:tcW w:w="6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思想政治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价格和价值规律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级电子商务大专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多媒体教学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陈春梅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中学高级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55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40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</w:p>
        </w:tc>
        <w:tc>
          <w:tcPr>
            <w:tcW w:w="6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编程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python编程：利用字典查找籍贯信息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计算机网络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多媒体教学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王鹏飞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讲师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55 </w:t>
            </w:r>
          </w:p>
        </w:tc>
        <w:tc>
          <w:tcPr>
            <w:tcW w:w="6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信息技术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数据高级筛选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1级电子商务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多媒体教学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黄碧玲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17" w:type="dxa"/>
            <w:vAlign w:val="center"/>
          </w:tcPr>
          <w:p>
            <w:pPr>
              <w:spacing w:line="540" w:lineRule="exac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55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40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</w:p>
        </w:tc>
        <w:tc>
          <w:tcPr>
            <w:tcW w:w="68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沁园春·长沙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21级旅游大专班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多媒体教学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林培城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0" w:type="auto"/>
            <w:vAlign w:val="center"/>
          </w:tcPr>
          <w:p>
            <w:pPr>
              <w:spacing w:line="54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</w:rPr>
              <w:t>～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24"/>
              </w:rPr>
              <w:t>︰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55 </w:t>
            </w:r>
          </w:p>
        </w:tc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项链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20级学前大专班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多媒体教学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庄燕玲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优质课</w:t>
            </w:r>
          </w:p>
        </w:tc>
      </w:tr>
    </w:tbl>
    <w:p>
      <w:pPr>
        <w:spacing w:line="3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注：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、备注一栏中请注明是参评市级推优课或观摩课，其中参评市级推优课的：省级示范校每所可报</w:t>
      </w: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名（其中，国家级示范校每所可报</w:t>
      </w:r>
      <w:r>
        <w:rPr>
          <w:rFonts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名），市级特色校项目建设校每所可报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名，达标校每所可报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名。</w:t>
      </w:r>
    </w:p>
    <w:p>
      <w:pPr>
        <w:spacing w:line="3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、本表在开课前</w:t>
      </w:r>
      <w:r>
        <w:rPr>
          <w:rFonts w:hint="eastAsia" w:ascii="宋体" w:hAnsi="宋体" w:eastAsia="宋体"/>
          <w:b/>
          <w:sz w:val="21"/>
          <w:szCs w:val="21"/>
        </w:rPr>
        <w:t>一个月</w:t>
      </w:r>
      <w:r>
        <w:rPr>
          <w:rFonts w:hint="eastAsia" w:ascii="宋体" w:hAnsi="宋体" w:eastAsia="宋体"/>
          <w:sz w:val="21"/>
          <w:szCs w:val="21"/>
        </w:rPr>
        <w:t>报送至泉州市职教中心相关负责人的邮箱。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63293"/>
    <w:rsid w:val="07494292"/>
    <w:rsid w:val="075F3F61"/>
    <w:rsid w:val="09FB7A3F"/>
    <w:rsid w:val="27706DA7"/>
    <w:rsid w:val="46717A8D"/>
    <w:rsid w:val="52942930"/>
    <w:rsid w:val="5B813711"/>
    <w:rsid w:val="611E7A11"/>
    <w:rsid w:val="66586719"/>
    <w:rsid w:val="67E14042"/>
    <w:rsid w:val="71F66BDB"/>
    <w:rsid w:val="74A63293"/>
    <w:rsid w:val="74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739</Characters>
  <Lines>0</Lines>
  <Paragraphs>0</Paragraphs>
  <TotalTime>1</TotalTime>
  <ScaleCrop>false</ScaleCrop>
  <LinksUpToDate>false</LinksUpToDate>
  <CharactersWithSpaces>855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2022-04-28T07:15:00Z</dcterms:created>
  <dc:creator>Administrator</dc:creator>
  <cp:lastModifiedBy>Administrator</cp:lastModifiedBy>
  <cp:lastPrinted>2022-04-29T02:51:00Z</cp:lastPrinted>
  <dcterms:modified xsi:type="dcterms:W3CDTF">2022-04-29T06:20:10Z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88F70B22611B4885ABE3C285B1B7CC9E</vt:lpwstr>
  </property>
</Properties>
</file>